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(inserir screenshot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mídia, duas obras literárias – </w:t>
      </w:r>
      <w:r w:rsidR="0068246E" w:rsidRPr="001817B6">
        <w:rPr>
          <w:i/>
          <w:iCs/>
        </w:rPr>
        <w:t>No Longer Human,</w:t>
      </w:r>
      <w:r w:rsidR="0068246E" w:rsidRPr="001817B6">
        <w:t xml:space="preserve"> de Osamu Dazai, e </w:t>
      </w:r>
      <w:r w:rsidR="0068246E" w:rsidRPr="001817B6">
        <w:rPr>
          <w:i/>
          <w:iCs/>
        </w:rPr>
        <w:t xml:space="preserve">The Picture of Dorian </w:t>
      </w:r>
      <w:r w:rsidR="0068246E" w:rsidRPr="001817B6">
        <w:t xml:space="preserve">Gray, de Oscar Wilde. </w:t>
      </w:r>
    </w:p>
    <w:p w14:paraId="3C4A46F1" w14:textId="1E3E4CC2"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B3C91" w:rsidRPr="00DB3C91">
            <w:rPr>
              <w:color w:val="000000"/>
            </w:rPr>
            <w:t>(Reagan et al., 2016)</w:t>
          </w:r>
        </w:sdtContent>
      </w:sdt>
      <w:r w:rsidR="00A236D1" w:rsidRPr="001817B6">
        <w:rPr>
          <w:color w:val="000000"/>
        </w:rPr>
        <w:t xml:space="preserve">; entre elas, existe a designada por </w:t>
      </w:r>
      <w:r w:rsidR="00A236D1" w:rsidRPr="001817B6">
        <w:rPr>
          <w:i/>
          <w:iCs/>
          <w:color w:val="000000"/>
        </w:rPr>
        <w:t>riches to rags</w:t>
      </w:r>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B3C91">
            <w:rPr>
              <w:rFonts w:eastAsia="Times New Roman"/>
            </w:rPr>
            <w:t>(</w:t>
          </w:r>
          <w:r w:rsidR="00DB3C91">
            <w:rPr>
              <w:rFonts w:eastAsia="Times New Roman"/>
              <w:i/>
              <w:iCs/>
            </w:rPr>
            <w:t>How to Shape a Story: The 6 Types of Story Arcs for Powerful Narratives</w:t>
          </w:r>
          <w:r w:rsidR="00DB3C91">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r w:rsidRPr="001817B6">
        <w:rPr>
          <w:i/>
          <w:iCs/>
        </w:rPr>
        <w:t>riches to rags</w:t>
      </w:r>
      <w:r w:rsidRPr="001817B6">
        <w:t xml:space="preserve"> são, nomeadamente, </w:t>
      </w:r>
      <w:r w:rsidRPr="001817B6">
        <w:rPr>
          <w:i/>
          <w:iCs/>
        </w:rPr>
        <w:t xml:space="preserve">The Catcher In The Rye </w:t>
      </w:r>
      <w:r w:rsidRPr="001817B6">
        <w:t>de J. D. Salinger</w:t>
      </w:r>
      <w:r w:rsidRPr="001817B6">
        <w:rPr>
          <w:rStyle w:val="FootnoteReference"/>
        </w:rPr>
        <w:footnoteReference w:id="2"/>
      </w:r>
      <w:r w:rsidRPr="001817B6">
        <w:t xml:space="preserve"> e </w:t>
      </w:r>
      <w:r w:rsidRPr="001817B6">
        <w:rPr>
          <w:i/>
          <w:iCs/>
        </w:rPr>
        <w:t xml:space="preserve">The Picture of Dorian Gray </w:t>
      </w:r>
      <w:r w:rsidRPr="001817B6">
        <w:t>por Oscar Wilde</w:t>
      </w:r>
      <w:r w:rsidR="0068246E" w:rsidRPr="001817B6">
        <w:t>, sendo esta última uma das primordiais referências no processo que, assim, permitiu validá-la.</w:t>
      </w:r>
    </w:p>
    <w:p w14:paraId="3EEA34F3" w14:textId="77E4F70E" w:rsidR="00AA456F" w:rsidRPr="001817B6" w:rsidRDefault="00BD787A" w:rsidP="00E80EF6">
      <w:pPr>
        <w:jc w:val="both"/>
      </w:pPr>
      <w:r w:rsidRPr="001817B6">
        <w:tab/>
      </w:r>
      <w:r w:rsidR="0068246E" w:rsidRPr="001817B6">
        <w:t xml:space="preserve">Retomando de novo as obras-base: tem-se </w:t>
      </w:r>
      <w:r w:rsidR="0068246E" w:rsidRPr="001817B6">
        <w:rPr>
          <w:i/>
          <w:iCs/>
        </w:rPr>
        <w:t>No Longer Human</w:t>
      </w:r>
      <w:r w:rsidR="0068246E" w:rsidRPr="001817B6">
        <w:t>, livro escrito pelo autor japonês Osamu Dazai</w:t>
      </w:r>
      <w:r w:rsidR="00972024" w:rsidRPr="001817B6">
        <w:t xml:space="preserve">, com nome original </w:t>
      </w:r>
      <w:r w:rsidR="00972024" w:rsidRPr="001817B6">
        <w:rPr>
          <w:i/>
          <w:iCs/>
        </w:rPr>
        <w:t>Ningen Shikkaku</w:t>
      </w:r>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de nome Oba Yozo</w:t>
      </w:r>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B3C91">
            <w:rPr>
              <w:rFonts w:eastAsia="Times New Roman"/>
            </w:rPr>
            <w:t>(</w:t>
          </w:r>
          <w:r w:rsidR="00DB3C91">
            <w:rPr>
              <w:rFonts w:eastAsia="Times New Roman"/>
              <w:i/>
              <w:iCs/>
            </w:rPr>
            <w:t>No Longer Human - Wikipedia</w:t>
          </w:r>
          <w:r w:rsidR="00DB3C91">
            <w:rPr>
              <w:rFonts w:eastAsia="Times New Roman"/>
            </w:rPr>
            <w:t xml:space="preserve">, n.d.; </w:t>
          </w:r>
          <w:r w:rsidR="00DB3C91">
            <w:rPr>
              <w:rFonts w:eastAsia="Times New Roman"/>
              <w:i/>
              <w:iCs/>
            </w:rPr>
            <w:t>Um Homem Em Declínio de Osamu Dazai; Tradução: Manuel Alberto Vieira - Livro - WOOK</w:t>
          </w:r>
          <w:r w:rsidR="00DB3C91">
            <w:rPr>
              <w:rFonts w:eastAsia="Times New Roman"/>
            </w:rPr>
            <w:t>, n.d.)</w:t>
          </w:r>
        </w:sdtContent>
      </w:sdt>
      <w:r w:rsidR="00972024" w:rsidRPr="001817B6">
        <w:t xml:space="preserve">; e </w:t>
      </w:r>
      <w:r w:rsidR="00972024" w:rsidRPr="001817B6">
        <w:rPr>
          <w:i/>
          <w:iCs/>
        </w:rPr>
        <w:t xml:space="preserve">The Picture of Dorian Gray, </w:t>
      </w:r>
      <w:r w:rsidR="003F365B" w:rsidRPr="001817B6">
        <w:t xml:space="preserve">romance filosófico do escritor e dramaturgo Oscar Wilde, relata uma trama em torno de um retrato pintado por </w:t>
      </w:r>
      <w:r w:rsidR="00C74951" w:rsidRPr="001817B6">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B3C91">
            <w:rPr>
              <w:rFonts w:eastAsia="Times New Roman"/>
            </w:rPr>
            <w:t>(</w:t>
          </w:r>
          <w:r w:rsidR="00DB3C91">
            <w:rPr>
              <w:rFonts w:eastAsia="Times New Roman"/>
              <w:i/>
              <w:iCs/>
            </w:rPr>
            <w:t>The Picture of Dorian Gray - Wikipedia</w:t>
          </w:r>
          <w:r w:rsidR="00DB3C91">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B3C91" w:rsidRPr="00DB3C91">
            <w:rPr>
              <w:color w:val="000000"/>
            </w:rPr>
            <w:t>(Zhang, 2016)</w:t>
          </w:r>
        </w:sdtContent>
      </w:sdt>
      <w:r w:rsidR="001B1A02" w:rsidRPr="001817B6">
        <w:t xml:space="preserve">. </w:t>
      </w:r>
    </w:p>
    <w:p w14:paraId="5AD8CACD" w14:textId="655F2AB7" w:rsidR="00AA456F" w:rsidRPr="001817B6" w:rsidRDefault="00AA456F" w:rsidP="002B11D3">
      <w:pPr>
        <w:jc w:val="center"/>
      </w:pPr>
      <w:r w:rsidRPr="001817B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427BA5"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mangá</w:t>
      </w:r>
      <w:r w:rsidR="00D557D7" w:rsidRPr="001817B6">
        <w:rPr>
          <w:rStyle w:val="FootnoteReference"/>
        </w:rPr>
        <w:footnoteReference w:id="4"/>
      </w:r>
      <w:r w:rsidR="00D557D7" w:rsidRPr="001817B6">
        <w:t xml:space="preserve"> </w:t>
      </w:r>
      <w:r w:rsidR="002B11D3" w:rsidRPr="001817B6">
        <w:t xml:space="preserve">de </w:t>
      </w:r>
      <w:r w:rsidRPr="001817B6">
        <w:rPr>
          <w:i/>
          <w:iCs/>
        </w:rPr>
        <w:t>No Longer Human</w:t>
      </w:r>
      <w:r w:rsidR="002B11D3" w:rsidRPr="001817B6">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B3C91">
            <w:rPr>
              <w:rFonts w:eastAsia="Times New Roman"/>
            </w:rPr>
            <w:t>(</w:t>
          </w:r>
          <w:r w:rsidR="00DB3C91">
            <w:rPr>
              <w:rFonts w:eastAsia="Times New Roman"/>
              <w:i/>
              <w:iCs/>
            </w:rPr>
            <w:t>Osamu Dazai – Wikipédia, a Enciclopédia Livre</w:t>
          </w:r>
          <w:r w:rsidR="00DB3C91">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95AB060" w:rsidR="00A3407B" w:rsidRPr="001817B6" w:rsidRDefault="00B51CD3" w:rsidP="00B51CD3">
      <w:pPr>
        <w:ind w:firstLine="720"/>
      </w:pPr>
      <w:r w:rsidRPr="001817B6">
        <w:t xml:space="preserve">Fig. X e Y – Evolução do retrato de Dorian na adaptação para cinema da obra </w:t>
      </w:r>
      <w:r w:rsidRPr="001817B6">
        <w:rPr>
          <w:i/>
          <w:iCs/>
        </w:rPr>
        <w:t xml:space="preserve">The Picture of Dorian Gray </w:t>
      </w:r>
      <w:r w:rsidRPr="001817B6">
        <w:t xml:space="preserve">datada de 2009 – </w:t>
      </w:r>
      <w:r w:rsidRPr="001817B6">
        <w:rPr>
          <w:i/>
          <w:iCs/>
        </w:rPr>
        <w:t>Dorian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B3C91">
            <w:rPr>
              <w:rFonts w:eastAsia="Times New Roman"/>
            </w:rPr>
            <w:t>(</w:t>
          </w:r>
          <w:r w:rsidR="00DB3C91">
            <w:rPr>
              <w:rFonts w:eastAsia="Times New Roman"/>
              <w:i/>
              <w:iCs/>
            </w:rPr>
            <w:t>Dorian Gray (2009)</w:t>
          </w:r>
          <w:r w:rsidR="00DB3C91">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2968ABA7"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B3C91">
            <w:rPr>
              <w:rFonts w:eastAsia="Times New Roman"/>
            </w:rPr>
            <w:t>(</w:t>
          </w:r>
          <w:r w:rsidR="00DB3C91">
            <w:rPr>
              <w:rFonts w:eastAsia="Times New Roman"/>
              <w:i/>
              <w:iCs/>
            </w:rPr>
            <w:t>Alienation: Symptoms, Types, Causes, and More</w:t>
          </w:r>
          <w:r w:rsidR="00DB3C91">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6DE8C658"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1817B6">
        <w:rPr>
          <w:i/>
          <w:iCs/>
        </w:rPr>
        <w:t xml:space="preserve">gameplay </w:t>
      </w:r>
      <w:r w:rsidRPr="001817B6">
        <w:t xml:space="preserve">menos </w:t>
      </w:r>
      <w:r w:rsidRPr="001817B6">
        <w:rPr>
          <w:i/>
          <w:iCs/>
        </w:rPr>
        <w:t>straightforward</w:t>
      </w:r>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B3C91" w:rsidRPr="00DB3C91">
            <w:rPr>
              <w:color w:val="000000"/>
            </w:rPr>
            <w:t>(Freeman,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56042FB3"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B3C91" w:rsidRPr="00DB3C91">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1D5B3490"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Major Depressive Disorder</w:t>
      </w:r>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B3C91" w:rsidRPr="00DB3C91">
            <w:rPr>
              <w:color w:val="000000"/>
            </w:rPr>
            <w:t>(Fan et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5D3A0F09"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r w:rsidRPr="001817B6">
        <w:rPr>
          <w:i/>
          <w:iCs/>
        </w:rPr>
        <w:t xml:space="preserve">Lost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B3C91" w:rsidRPr="00DB3C91">
            <w:rPr>
              <w:color w:val="000000"/>
            </w:rPr>
            <w:t>(Schmidt, 2001)</w:t>
          </w:r>
        </w:sdtContent>
      </w:sdt>
      <w:r w:rsidR="00511178" w:rsidRPr="001817B6">
        <w:t>.</w:t>
      </w:r>
    </w:p>
    <w:p w14:paraId="1208B966" w14:textId="04317BB6" w:rsidR="00464DD0" w:rsidRPr="001817B6" w:rsidRDefault="00464DD0" w:rsidP="00511178">
      <w:pPr>
        <w:ind w:left="720" w:firstLine="720"/>
        <w:jc w:val="both"/>
      </w:pPr>
      <w:r w:rsidRPr="001817B6">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1817B6">
        <w:t>oticista</w:t>
      </w:r>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B3C91">
            <w:rPr>
              <w:rFonts w:eastAsia="Times New Roman"/>
            </w:rPr>
            <w:t>(Vidal-Ribas &amp; Stringaris,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ado pelo intervalo Δh</w:t>
      </w:r>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0154187A"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B3C91">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B3C91" w:rsidRPr="00DB3C91">
            <w:rPr>
              <w:color w:val="000000"/>
            </w:rPr>
            <w:t>(Grimshaw et al., 2011)</w:t>
          </w:r>
        </w:sdtContent>
      </w:sdt>
      <w:r w:rsidR="00EF7D3F" w:rsidRPr="001817B6">
        <w:rPr>
          <w:color w:val="000000"/>
        </w:rPr>
        <w:t>.</w:t>
      </w:r>
    </w:p>
    <w:p w14:paraId="79C99335" w14:textId="1EB3D7A3" w:rsidR="00F26037" w:rsidRPr="001817B6" w:rsidRDefault="00F26037" w:rsidP="00640753">
      <w:r w:rsidRPr="001817B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C56E4FB"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B3C91">
            <w:rPr>
              <w:rFonts w:eastAsia="Times New Roman"/>
            </w:rPr>
            <w:t>(</w:t>
          </w:r>
          <w:r w:rsidR="00DB3C91">
            <w:rPr>
              <w:rFonts w:eastAsia="Times New Roman"/>
              <w:i/>
              <w:iCs/>
            </w:rPr>
            <w:t>Facebook</w:t>
          </w:r>
          <w:r w:rsidR="00DB3C91">
            <w:rPr>
              <w:rFonts w:eastAsia="Times New Roman"/>
            </w:rPr>
            <w:t xml:space="preserve">, n.d.; </w:t>
          </w:r>
          <w:r w:rsidR="00DB3C91">
            <w:rPr>
              <w:rFonts w:eastAsia="Times New Roman"/>
              <w:i/>
              <w:iCs/>
            </w:rPr>
            <w:t>“Vesúvios” Do Centro Da Cidade Provocam Quedas Aos Peões - OvarNews</w:t>
          </w:r>
          <w:r w:rsidR="00DB3C91">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64D19A63"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r w:rsidRPr="001817B6">
        <w:t xml:space="preserve">Harris, Hubert e Hamish, irmãos de Merida, protagonista do filme </w:t>
      </w:r>
      <w:r w:rsidRPr="001817B6">
        <w:rPr>
          <w:i/>
          <w:iCs/>
        </w:rPr>
        <w:t xml:space="preserve">Brave </w:t>
      </w:r>
      <w:r w:rsidRPr="001817B6">
        <w:t xml:space="preserve">(2012), as adolescentes Alex, Clover e Sam da série de desenho animado francesa </w:t>
      </w:r>
      <w:r w:rsidRPr="001817B6">
        <w:rPr>
          <w:i/>
          <w:iCs/>
        </w:rPr>
        <w:t xml:space="preserve">Totally Spies! </w:t>
      </w:r>
      <w:r w:rsidRPr="001817B6">
        <w:t xml:space="preserve">(2001-2014) e os sobrinhos Huey, Dewey e Louie do pato Donald.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B3C91">
            <w:rPr>
              <w:rFonts w:eastAsia="Times New Roman"/>
            </w:rPr>
            <w:t>(</w:t>
          </w:r>
          <w:r w:rsidR="00DB3C91">
            <w:rPr>
              <w:rFonts w:eastAsia="Times New Roman"/>
              <w:i/>
              <w:iCs/>
            </w:rPr>
            <w:t>Archetype: Definition and 65+ Examples</w:t>
          </w:r>
          <w:r w:rsidR="00DB3C91">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drawing>
          <wp:inline distT="0" distB="0" distL="0" distR="0" wp14:anchorId="640C72E8" wp14:editId="5A9B593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97FA8C8" w:rsidR="00A7717B" w:rsidRPr="001817B6" w:rsidRDefault="00A7717B" w:rsidP="00A7717B">
      <w:pPr>
        <w:ind w:firstLine="720"/>
        <w:jc w:val="center"/>
      </w:pPr>
      <w:r w:rsidRPr="001817B6">
        <w:t xml:space="preserve">Fig. 1 – Trigémeos </w:t>
      </w:r>
      <w:r w:rsidR="00A47D29" w:rsidRPr="001817B6">
        <w:t xml:space="preserve">Harris, Hubert e Hamish de </w:t>
      </w:r>
      <w:r w:rsidR="00A47D29" w:rsidRPr="001817B6">
        <w:rPr>
          <w:i/>
          <w:iCs/>
        </w:rPr>
        <w:t xml:space="preserve">Brave </w:t>
      </w:r>
      <w:r w:rsidR="00A47D29" w:rsidRPr="001817B6">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B3C91">
            <w:rPr>
              <w:rFonts w:eastAsia="Times New Roman"/>
            </w:rPr>
            <w:t>(</w:t>
          </w:r>
          <w:r w:rsidR="00DB3C91">
            <w:rPr>
              <w:rFonts w:eastAsia="Times New Roman"/>
              <w:i/>
              <w:iCs/>
            </w:rPr>
            <w:t>Modern Merida</w:t>
          </w:r>
          <w:r w:rsidR="00DB3C91">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1D2144CC" w:rsidR="00812390" w:rsidRPr="001817B6" w:rsidRDefault="00327023" w:rsidP="00EB1FD3">
      <w:pPr>
        <w:ind w:firstLine="720"/>
        <w:jc w:val="both"/>
      </w:pPr>
      <w:r w:rsidRPr="00DB3C91">
        <w:rPr>
          <w:lang w:val="en-US"/>
        </w:rPr>
        <w:t xml:space="preserve">Fig. 1 &amp; 2 – Trio principal em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Totally Spies to Get a Season 7 Reboot on Cartoon Network - Polygon</w:t>
          </w:r>
          <w:r w:rsidR="00DB3C91" w:rsidRPr="00DB3C91">
            <w:rPr>
              <w:rFonts w:eastAsia="Times New Roman"/>
              <w:lang w:val="en-US"/>
            </w:rPr>
            <w:t>, n.d.)</w:t>
          </w:r>
        </w:sdtContent>
      </w:sdt>
      <w:r w:rsidRPr="00DB3C91">
        <w:rPr>
          <w:lang w:val="en-US"/>
        </w:rPr>
        <w:t xml:space="preserve">e trigémeos da série animada </w:t>
      </w:r>
      <w:r w:rsidRPr="00DB3C91">
        <w:rPr>
          <w:i/>
          <w:iCs/>
          <w:lang w:val="en-US"/>
        </w:rPr>
        <w:t xml:space="preserve">DuckTales </w:t>
      </w:r>
      <w:r w:rsidRPr="00DB3C91">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Huey, Dewey and Louie | The Disney Afternoon Wiki | Fandom</w:t>
          </w:r>
          <w:r w:rsidR="00DB3C91" w:rsidRPr="00DB3C91">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018C9B85"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B3C91" w:rsidRPr="00DB3C91">
                  <w:rPr>
                    <w:rFonts w:eastAsia="Times New Roman"/>
                    <w:lang w:val="en-US"/>
                  </w:rPr>
                  <w:t>(</w:t>
                </w:r>
                <w:r w:rsidR="00DB3C91" w:rsidRPr="00DB3C91">
                  <w:rPr>
                    <w:rFonts w:eastAsia="Times New Roman"/>
                    <w:i/>
                    <w:iCs/>
                    <w:lang w:val="en-US"/>
                  </w:rPr>
                  <w:t>Totally Spies! - Wikipedia</w:t>
                </w:r>
                <w:r w:rsidR="00DB3C91" w:rsidRPr="00DB3C91">
                  <w:rPr>
                    <w:rFonts w:eastAsia="Times New Roman"/>
                    <w:lang w:val="en-US"/>
                  </w:rPr>
                  <w:t>, n.d.)</w:t>
                </w:r>
              </w:sdtContent>
            </w:sdt>
          </w:p>
        </w:tc>
        <w:tc>
          <w:tcPr>
            <w:tcW w:w="2490" w:type="dxa"/>
            <w:gridSpan w:val="3"/>
            <w:vAlign w:val="center"/>
          </w:tcPr>
          <w:p w14:paraId="45BA5C81" w14:textId="68D30E85" w:rsidR="00287827" w:rsidRPr="00DB3C91" w:rsidRDefault="00287827" w:rsidP="00633481">
            <w:pPr>
              <w:jc w:val="center"/>
              <w:rPr>
                <w:i/>
                <w:iCs/>
                <w:sz w:val="12"/>
                <w:szCs w:val="12"/>
                <w:lang w:val="en-US"/>
              </w:rPr>
            </w:pPr>
            <w:r w:rsidRPr="00DB3C91">
              <w:rPr>
                <w:i/>
                <w:iCs/>
                <w:sz w:val="12"/>
                <w:szCs w:val="12"/>
                <w:lang w:val="en-US"/>
              </w:rPr>
              <w:t>DuckTales</w:t>
            </w:r>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Huey, Dewey, and Louie | Disney Wiki | Fandom</w:t>
                </w:r>
                <w:r w:rsidR="00DB3C91" w:rsidRPr="00DB3C91">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r w:rsidRPr="001817B6">
              <w:rPr>
                <w:i/>
                <w:iCs/>
                <w:sz w:val="12"/>
                <w:szCs w:val="12"/>
              </w:rPr>
              <w:t xml:space="preserve">Onegai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r w:rsidRPr="001817B6">
              <w:rPr>
                <w:sz w:val="12"/>
                <w:szCs w:val="12"/>
              </w:rPr>
              <w:t>Harris</w:t>
            </w:r>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r w:rsidRPr="001817B6">
              <w:rPr>
                <w:sz w:val="12"/>
                <w:szCs w:val="12"/>
              </w:rPr>
              <w:t>Hamish</w:t>
            </w:r>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r w:rsidRPr="001817B6">
              <w:rPr>
                <w:sz w:val="12"/>
                <w:szCs w:val="12"/>
              </w:rPr>
              <w:t>Clover</w:t>
            </w:r>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r w:rsidRPr="001817B6">
              <w:rPr>
                <w:sz w:val="12"/>
                <w:szCs w:val="12"/>
              </w:rPr>
              <w:t>Huey</w:t>
            </w:r>
          </w:p>
        </w:tc>
        <w:tc>
          <w:tcPr>
            <w:tcW w:w="892" w:type="dxa"/>
            <w:vAlign w:val="center"/>
          </w:tcPr>
          <w:p w14:paraId="5F4DD6D2" w14:textId="50975403" w:rsidR="00287827" w:rsidRPr="001817B6" w:rsidRDefault="00287827" w:rsidP="00633481">
            <w:pPr>
              <w:jc w:val="center"/>
              <w:rPr>
                <w:sz w:val="12"/>
                <w:szCs w:val="12"/>
              </w:rPr>
            </w:pPr>
            <w:r w:rsidRPr="001817B6">
              <w:rPr>
                <w:sz w:val="12"/>
                <w:szCs w:val="12"/>
              </w:rPr>
              <w:t>Dewey</w:t>
            </w:r>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r w:rsidRPr="001817B6">
        <w:rPr>
          <w:i/>
          <w:iCs/>
        </w:rPr>
        <w:t>weirdo</w:t>
      </w:r>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68EAA38C"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B3C91" w:rsidRPr="00DB3C91">
            <w:rPr>
              <w:color w:val="000000"/>
            </w:rPr>
            <w:t>(Freeman, 2004)</w:t>
          </w:r>
        </w:sdtContent>
      </w:sdt>
      <w:r w:rsidR="00214D37" w:rsidRPr="001817B6">
        <w:t xml:space="preserve">. </w:t>
      </w:r>
    </w:p>
    <w:p w14:paraId="1C636356" w14:textId="088F412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1817B6">
        <w:rPr>
          <w:i/>
          <w:iCs/>
        </w:rPr>
        <w:t>femme fatale</w:t>
      </w:r>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B3C91" w:rsidRPr="00DB3C91">
            <w:rPr>
              <w:color w:val="000000"/>
            </w:rPr>
            <w:t>(Tillman,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r w:rsidR="00CD2ACA" w:rsidRPr="001817B6">
        <w:rPr>
          <w:i/>
          <w:iCs/>
        </w:rPr>
        <w:t>femme fatales</w:t>
      </w:r>
      <w:r w:rsidR="00CD2ACA" w:rsidRPr="001817B6">
        <w:t>.</w:t>
      </w:r>
    </w:p>
    <w:p w14:paraId="6EA2D9A8" w14:textId="114E3A4B" w:rsidR="00CD2ACA" w:rsidRPr="001817B6" w:rsidRDefault="00CD2ACA" w:rsidP="004416C2">
      <w:pPr>
        <w:ind w:firstLine="720"/>
        <w:jc w:val="both"/>
      </w:pPr>
      <w:r w:rsidRPr="001817B6">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CA22667" w:rsidR="00CD2ACA" w:rsidRPr="001817B6" w:rsidRDefault="00CD2ACA" w:rsidP="004416C2">
      <w:pPr>
        <w:ind w:firstLine="720"/>
        <w:jc w:val="both"/>
      </w:pPr>
      <w:r w:rsidRPr="001817B6">
        <w:t>Fig. 1, 2 &amp; 3 – Bathilda Bagshot</w:t>
      </w:r>
      <w:r w:rsidR="00195344" w:rsidRPr="001817B6">
        <w:t xml:space="preserve">, personagem que surge em </w:t>
      </w:r>
      <w:r w:rsidR="00195344" w:rsidRPr="001817B6">
        <w:rPr>
          <w:i/>
          <w:iCs/>
        </w:rPr>
        <w:t xml:space="preserve">Harry Potter and the Deathly Hallows – Part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B3C91">
            <w:rPr>
              <w:rFonts w:eastAsia="Times New Roman"/>
            </w:rPr>
            <w:t>(</w:t>
          </w:r>
          <w:r w:rsidR="00DB3C91">
            <w:rPr>
              <w:rFonts w:eastAsia="Times New Roman"/>
              <w:i/>
              <w:iCs/>
            </w:rPr>
            <w:t>Bathilda Bagshot | Harry Potter Wiki | Fandom</w:t>
          </w:r>
          <w:r w:rsidR="00DB3C91">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48682CE" w:rsidR="00C621D8" w:rsidRPr="001817B6" w:rsidRDefault="00C621D8" w:rsidP="004416C2">
      <w:pPr>
        <w:ind w:firstLine="720"/>
        <w:jc w:val="both"/>
        <w:rPr>
          <w:i/>
          <w:iCs/>
        </w:rPr>
      </w:pPr>
      <w:r w:rsidRPr="001817B6">
        <w:t xml:space="preserve">Fig. – </w:t>
      </w:r>
      <w:r w:rsidR="00B90C82" w:rsidRPr="001817B6">
        <w:t xml:space="preserve">Fantasma </w:t>
      </w:r>
      <w:r w:rsidRPr="001817B6">
        <w:t>Lorraine Massey,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r w:rsidRPr="001817B6">
        <w:rPr>
          <w:i/>
          <w:iCs/>
        </w:rPr>
        <w:t xml:space="preserve">The Shining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r w:rsidR="00DC6C4F" w:rsidRPr="001817B6">
        <w:rPr>
          <w:i/>
          <w:iCs/>
        </w:rPr>
        <w:t xml:space="preserve">femme fatale </w:t>
      </w:r>
      <w:r w:rsidR="00DC6C4F" w:rsidRPr="001817B6">
        <w:t xml:space="preserve">como o de “idosa perigosa”. </w:t>
      </w:r>
      <w:r w:rsidR="00B54918" w:rsidRPr="00DB3C91">
        <w:rPr>
          <w:lang w:val="en-US"/>
        </w:rPr>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In “The Shining,” Who Is the Woman in Room 237 | Read | The Take</w:t>
          </w:r>
          <w:r w:rsidR="00DB3C91" w:rsidRPr="00DB3C91">
            <w:rPr>
              <w:rFonts w:eastAsia="Times New Roman"/>
              <w:lang w:val="en-US"/>
            </w:rPr>
            <w:t>, n.d.)</w:t>
          </w:r>
        </w:sdtContent>
      </w:sdt>
      <w:r w:rsidR="00B54918" w:rsidRPr="00DB3C91">
        <w:rPr>
          <w:lang w:val="en-US"/>
        </w:rPr>
        <w:t>– a sedução aliada ao mal, encarnada na figura de uma sénior</w:t>
      </w:r>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All Work and No Play Makes Sigmund a Dull Boy: Freud’s “The Uncanny” and Stanley Kubrick’s The Shining – Marty28blogs</w:t>
          </w:r>
          <w:r w:rsidR="00DB3C91" w:rsidRPr="00DB3C91">
            <w:rPr>
              <w:rFonts w:eastAsia="Times New Roman"/>
              <w:lang w:val="en-US"/>
            </w:rPr>
            <w:t xml:space="preserve">, n.d.; </w:t>
          </w:r>
          <w:r w:rsidR="00DB3C91" w:rsidRPr="00DB3C91">
            <w:rPr>
              <w:rFonts w:eastAsia="Times New Roman"/>
              <w:i/>
              <w:iCs/>
              <w:lang w:val="en-US"/>
            </w:rPr>
            <w:t xml:space="preserve">Conceptual Horror Experiment “The Shining: Forwards and Backwards” Screens in </w:t>
          </w:r>
          <w:r w:rsidR="00DB3C91" w:rsidRPr="00DB3C91">
            <w:rPr>
              <w:rFonts w:eastAsia="Times New Roman"/>
              <w:i/>
              <w:iCs/>
              <w:lang w:val="en-US"/>
            </w:rPr>
            <w:lastRenderedPageBreak/>
            <w:t>Orlando on Friday | Things to Do | Orlando | Orlando Weekly</w:t>
          </w:r>
          <w:r w:rsidR="00DB3C91" w:rsidRPr="00DB3C91">
            <w:rPr>
              <w:rFonts w:eastAsia="Times New Roman"/>
              <w:lang w:val="en-US"/>
            </w:rPr>
            <w:t xml:space="preserve">, n.d.; </w:t>
          </w:r>
          <w:r w:rsidR="00DB3C91" w:rsidRPr="00DB3C91">
            <w:rPr>
              <w:rFonts w:eastAsia="Times New Roman"/>
              <w:i/>
              <w:iCs/>
              <w:lang w:val="en-US"/>
            </w:rPr>
            <w:t>Doctor Sleep What The Shinings Old Lady In The Bath Means - Pokemonwe.Com</w:t>
          </w:r>
          <w:r w:rsidR="00DB3C91" w:rsidRPr="00DB3C91">
            <w:rPr>
              <w:rFonts w:eastAsia="Times New Roman"/>
              <w:lang w:val="en-US"/>
            </w:rPr>
            <w:t>, n.d.)</w:t>
          </w:r>
        </w:sdtContent>
      </w:sdt>
      <w:r w:rsidR="00B54918" w:rsidRPr="001817B6">
        <w:t xml:space="preserve">. </w:t>
      </w:r>
    </w:p>
    <w:p w14:paraId="6448C3EE" w14:textId="77777777" w:rsidR="00B963F7" w:rsidRPr="001817B6" w:rsidRDefault="00B963F7" w:rsidP="004416C2">
      <w:pPr>
        <w:ind w:firstLine="720"/>
        <w:jc w:val="both"/>
      </w:pPr>
    </w:p>
    <w:p w14:paraId="7C84114E" w14:textId="58A83E90" w:rsidR="00774FC2" w:rsidRPr="001817B6" w:rsidRDefault="00774FC2" w:rsidP="004416C2">
      <w:pPr>
        <w:ind w:firstLine="720"/>
        <w:jc w:val="both"/>
      </w:pPr>
      <w:r w:rsidRPr="001817B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6C5AC3D1" w:rsidR="00CD2ACA" w:rsidRPr="001817B6" w:rsidRDefault="00774FC2" w:rsidP="004416C2">
      <w:pPr>
        <w:ind w:firstLine="720"/>
        <w:jc w:val="both"/>
      </w:pPr>
      <w:r w:rsidRPr="001817B6">
        <w:t xml:space="preserve">Fig. 1 &amp; 2 – A Rainha Má de </w:t>
      </w:r>
      <w:r w:rsidRPr="001817B6">
        <w:rPr>
          <w:i/>
          <w:iCs/>
        </w:rPr>
        <w:t xml:space="preserve">Snow White and the Seven Dwarfs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B3C91">
            <w:rPr>
              <w:rFonts w:eastAsia="Times New Roman"/>
            </w:rPr>
            <w:t>(</w:t>
          </w:r>
          <w:r w:rsidR="00DB3C91">
            <w:rPr>
              <w:rFonts w:eastAsia="Times New Roman"/>
              <w:i/>
              <w:iCs/>
            </w:rPr>
            <w:t>Snow White and the Seven Dwarfs (1937, David Hand) — Essays and Criticism for the Film Enthusiast | Kinetoscope Film Journal</w:t>
          </w:r>
          <w:r w:rsidR="00DB3C91">
            <w:rPr>
              <w:rFonts w:eastAsia="Times New Roman"/>
            </w:rPr>
            <w:t xml:space="preserve">, n.d.; </w:t>
          </w:r>
          <w:r w:rsidR="00DB3C91">
            <w:rPr>
              <w:rFonts w:eastAsia="Times New Roman"/>
              <w:i/>
              <w:iCs/>
            </w:rPr>
            <w:t>Snow White and the Seven Dwarfs Old Hag and Snow White Production | Lot #95161 | Heritage Auctions</w:t>
          </w:r>
          <w:r w:rsidR="00DB3C91">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565B3BCB" w:rsidR="007F5940" w:rsidRPr="001817B6" w:rsidRDefault="007F5940" w:rsidP="00E073C2">
      <w:pPr>
        <w:jc w:val="center"/>
      </w:pPr>
      <w:r w:rsidRPr="001817B6">
        <w:t xml:space="preserve">Fig 1 &amp; 2 - Em </w:t>
      </w:r>
      <w:r w:rsidRPr="001817B6">
        <w:rPr>
          <w:i/>
          <w:iCs/>
        </w:rPr>
        <w:t xml:space="preserve">Worst Roommate Ever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B3C91">
            <w:rPr>
              <w:rFonts w:eastAsia="Times New Roman"/>
            </w:rPr>
            <w:t>(</w:t>
          </w:r>
          <w:r w:rsidR="00DB3C91">
            <w:rPr>
              <w:rFonts w:eastAsia="Times New Roman"/>
              <w:i/>
              <w:iCs/>
            </w:rPr>
            <w:t>A Pior Companhia | Site Oficial Da Netflix</w:t>
          </w:r>
          <w:r w:rsidR="00DB3C91">
            <w:rPr>
              <w:rFonts w:eastAsia="Times New Roman"/>
            </w:rPr>
            <w:t>, n.d.)</w:t>
          </w:r>
        </w:sdtContent>
      </w:sdt>
      <w:r w:rsidRPr="001817B6">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B3C91">
            <w:rPr>
              <w:rFonts w:eastAsia="Times New Roman"/>
            </w:rPr>
            <w:t>(</w:t>
          </w:r>
          <w:r w:rsidR="00DB3C91">
            <w:rPr>
              <w:rFonts w:eastAsia="Times New Roman"/>
              <w:i/>
              <w:iCs/>
            </w:rPr>
            <w:t>Dorothea Puente - Wikipedia</w:t>
          </w:r>
          <w:r w:rsidR="00DB3C91">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B3C91">
            <w:rPr>
              <w:rFonts w:eastAsia="Times New Roman"/>
            </w:rPr>
            <w:t>(</w:t>
          </w:r>
          <w:r w:rsidR="00DB3C91">
            <w:rPr>
              <w:rFonts w:eastAsia="Times New Roman"/>
              <w:i/>
              <w:iCs/>
            </w:rPr>
            <w:t xml:space="preserve">Dorothea </w:t>
          </w:r>
          <w:r w:rsidR="00DB3C91">
            <w:rPr>
              <w:rFonts w:eastAsia="Times New Roman"/>
              <w:i/>
              <w:iCs/>
            </w:rPr>
            <w:lastRenderedPageBreak/>
            <w:t>Puente Seemed like a Kindly Landlady. She Was a Serial Killer.</w:t>
          </w:r>
          <w:r w:rsidR="00DB3C91">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B3C91">
            <w:rPr>
              <w:rFonts w:eastAsia="Times New Roman"/>
            </w:rPr>
            <w:t>(</w:t>
          </w:r>
          <w:r w:rsidR="00DB3C91">
            <w:rPr>
              <w:rFonts w:eastAsia="Times New Roman"/>
              <w:i/>
              <w:iCs/>
            </w:rPr>
            <w:t>This ‘Sweet Little Granny’ Was Actually a Psychotic Serial Killer</w:t>
          </w:r>
          <w:r w:rsidR="00DB3C91">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B3C91">
            <w:rPr>
              <w:rFonts w:eastAsia="Times New Roman"/>
            </w:rPr>
            <w:t>(</w:t>
          </w:r>
          <w:r w:rsidR="00DB3C91">
            <w:rPr>
              <w:rFonts w:eastAsia="Times New Roman"/>
              <w:i/>
              <w:iCs/>
            </w:rPr>
            <w:t>Dead Landlord: Reveal 12 Terrible Facts about California Grandma Puente under Her Kind Appearance - INEWS</w:t>
          </w:r>
          <w:r w:rsidR="00DB3C91">
            <w:rPr>
              <w:rFonts w:eastAsia="Times New Roman"/>
            </w:rPr>
            <w:t xml:space="preserve">, n.d.; </w:t>
          </w:r>
          <w:r w:rsidR="00DB3C91">
            <w:rPr>
              <w:rFonts w:eastAsia="Times New Roman"/>
              <w:i/>
              <w:iCs/>
            </w:rPr>
            <w:t>Dorothea Puente - Hella Capital Crime (</w:t>
          </w:r>
          <w:r w:rsidR="00DB3C91">
            <w:rPr>
              <w:rFonts w:ascii="MS Gothic" w:eastAsia="MS Gothic" w:hAnsi="MS Gothic" w:cs="MS Gothic" w:hint="eastAsia"/>
              <w:i/>
              <w:iCs/>
            </w:rPr>
            <w:t>播客</w:t>
          </w:r>
          <w:r w:rsidR="00DB3C91">
            <w:rPr>
              <w:rFonts w:eastAsia="Times New Roman"/>
              <w:i/>
              <w:iCs/>
            </w:rPr>
            <w:t>) | Listen Notes</w:t>
          </w:r>
          <w:r w:rsidR="00DB3C91">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08FBCF1" w:rsidR="00B560F9" w:rsidRPr="001817B6" w:rsidRDefault="00B560F9" w:rsidP="004416C2">
      <w:pPr>
        <w:ind w:firstLine="720"/>
        <w:jc w:val="both"/>
      </w:pPr>
      <w:r w:rsidRPr="001817B6">
        <w:t xml:space="preserve">Fig. – Marie Besnard, protagonista do telefilme franco-belga </w:t>
      </w:r>
      <w:r w:rsidRPr="001817B6">
        <w:rPr>
          <w:i/>
          <w:iCs/>
        </w:rPr>
        <w:t xml:space="preserve">Marie Besnard, l'empoisonneuse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B3C91">
            <w:rPr>
              <w:rFonts w:eastAsia="Times New Roman"/>
            </w:rPr>
            <w:t>(</w:t>
          </w:r>
          <w:r w:rsidR="00DB3C91">
            <w:rPr>
              <w:rFonts w:eastAsia="Times New Roman"/>
              <w:i/>
              <w:iCs/>
            </w:rPr>
            <w:t>Marie Besnard, l’empoisonneuse : Une Mini-Série Avec Muriel Robin - Rtbf.Be</w:t>
          </w:r>
          <w:r w:rsidR="00DB3C91">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B3C91">
            <w:rPr>
              <w:rFonts w:eastAsia="Times New Roman"/>
            </w:rPr>
            <w:t>(</w:t>
          </w:r>
          <w:r w:rsidR="00DB3C91">
            <w:rPr>
              <w:rFonts w:eastAsia="Times New Roman"/>
              <w:i/>
              <w:iCs/>
            </w:rPr>
            <w:t>Image of French Poisoner Woman Marie Besnard (1896-1980) in Train Which Carries</w:t>
          </w:r>
          <w:r w:rsidR="00DB3C91">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B3C91">
            <w:rPr>
              <w:rFonts w:eastAsia="Times New Roman"/>
            </w:rPr>
            <w:t>(</w:t>
          </w:r>
          <w:r w:rsidR="00DB3C91">
            <w:rPr>
              <w:rFonts w:eastAsia="Times New Roman"/>
              <w:i/>
              <w:iCs/>
            </w:rPr>
            <w:t>Il y a 60 Ans, l’acquittement de Marie Besnard Accusée d’empoisonnements - L’Express</w:t>
          </w:r>
          <w:r w:rsidR="00DB3C91">
            <w:rPr>
              <w:rFonts w:eastAsia="Times New Roman"/>
            </w:rPr>
            <w:t xml:space="preserve">, n.d.; </w:t>
          </w:r>
          <w:r w:rsidR="00DB3C91">
            <w:rPr>
              <w:rFonts w:eastAsia="Times New Roman"/>
              <w:i/>
              <w:iCs/>
            </w:rPr>
            <w:t>Marie Besnard | Murderpedia, the Encyclopedia of Murderers</w:t>
          </w:r>
          <w:r w:rsidR="00DB3C91">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B3C91">
            <w:rPr>
              <w:rFonts w:eastAsia="Times New Roman"/>
            </w:rPr>
            <w:t>(</w:t>
          </w:r>
          <w:r w:rsidR="00DB3C91">
            <w:rPr>
              <w:rFonts w:eastAsia="Times New Roman"/>
              <w:i/>
              <w:iCs/>
            </w:rPr>
            <w:t>Marie Besnard, l’empoisonneuse... - Série TV 2006 - AlloCiné</w:t>
          </w:r>
          <w:r w:rsidR="00DB3C91">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B3C91">
            <w:rPr>
              <w:rFonts w:eastAsia="Times New Roman"/>
            </w:rPr>
            <w:t>(</w:t>
          </w:r>
          <w:r w:rsidR="00DB3C91">
            <w:rPr>
              <w:rFonts w:eastAsia="Times New Roman"/>
              <w:i/>
              <w:iCs/>
            </w:rPr>
            <w:t>Marie Besnard - Wikipedia</w:t>
          </w:r>
          <w:r w:rsidR="00DB3C91">
            <w:rPr>
              <w:rFonts w:eastAsia="Times New Roman"/>
            </w:rPr>
            <w:t>, n.d.)</w:t>
          </w:r>
        </w:sdtContent>
      </w:sdt>
      <w:r w:rsidR="00E63E9E" w:rsidRPr="001817B6">
        <w:t xml:space="preserve">. </w:t>
      </w:r>
      <w:r w:rsidR="00EE12B1" w:rsidRPr="001817B6">
        <w:t>Parecendo inofensiva e amável, jornalistas, ao sentirem empatia para com a mesma, apelidaram-na de “Boa Senhora de Loudon”</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B3C91">
            <w:rPr>
              <w:rFonts w:eastAsia="Times New Roman"/>
            </w:rPr>
            <w:t>(</w:t>
          </w:r>
          <w:r w:rsidR="00DB3C91">
            <w:rPr>
              <w:rFonts w:eastAsia="Times New Roman"/>
              <w:i/>
              <w:iCs/>
            </w:rPr>
            <w:t>Marie Besnard – the Good Lady of Loudun | Killers Without Conscience</w:t>
          </w:r>
          <w:r w:rsidR="00DB3C91">
            <w:rPr>
              <w:rFonts w:eastAsia="Times New Roman"/>
            </w:rPr>
            <w:t xml:space="preserve">, n.d.; </w:t>
          </w:r>
          <w:r w:rsidR="00DB3C91">
            <w:rPr>
              <w:rFonts w:eastAsia="Times New Roman"/>
              <w:i/>
              <w:iCs/>
            </w:rPr>
            <w:t>Marie Besnard: The Undertaker’s Best Friend Crime Magazine</w:t>
          </w:r>
          <w:r w:rsidR="00DB3C91">
            <w:rPr>
              <w:rFonts w:eastAsia="Times New Roman"/>
            </w:rPr>
            <w:t>, n.d.)</w:t>
          </w:r>
        </w:sdtContent>
      </w:sdt>
      <w:r w:rsidR="00EE12B1" w:rsidRPr="001817B6">
        <w:t xml:space="preserve">, para além de Richard Cobb, historiador britânico autor da obra de 1969 </w:t>
      </w:r>
      <w:r w:rsidR="00EE12B1" w:rsidRPr="001817B6">
        <w:rPr>
          <w:i/>
          <w:iCs/>
        </w:rPr>
        <w:t>A Second Identity: Essays on France and French history</w:t>
      </w:r>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B3C91" w:rsidRPr="00DB3C91">
            <w:rPr>
              <w:color w:val="000000"/>
            </w:rPr>
            <w:t>(Bury,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4011DDBC" w:rsidR="00010DCD" w:rsidRPr="001817B6" w:rsidRDefault="008F1D6F" w:rsidP="004416C2">
      <w:pPr>
        <w:ind w:firstLine="720"/>
        <w:jc w:val="both"/>
      </w:pPr>
      <w:r w:rsidRPr="001817B6">
        <w:t xml:space="preserve">Fig. 1 &amp; 2 - </w:t>
      </w:r>
      <w:r w:rsidR="00010DCD" w:rsidRPr="001817B6">
        <w:t xml:space="preserve">Alex Forrest, antagonista principal do filme </w:t>
      </w:r>
      <w:r w:rsidR="00010DCD" w:rsidRPr="001817B6">
        <w:rPr>
          <w:i/>
          <w:iCs/>
        </w:rPr>
        <w:t>Fatal Attraction</w:t>
      </w:r>
      <w:r w:rsidR="00010DCD" w:rsidRPr="001817B6">
        <w:t xml:space="preserve"> (1987); retratada como uma </w:t>
      </w:r>
      <w:r w:rsidR="00010DCD" w:rsidRPr="001817B6">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B3C91">
            <w:rPr>
              <w:rFonts w:eastAsia="Times New Roman"/>
            </w:rPr>
            <w:t>(</w:t>
          </w:r>
          <w:r w:rsidR="00DB3C91">
            <w:rPr>
              <w:rFonts w:eastAsia="Times New Roman"/>
              <w:i/>
              <w:iCs/>
            </w:rPr>
            <w:t>Case Study 2: Fatal Attraction (1987) – The Femme Fatale and the Distortion of Female Criminality</w:t>
          </w:r>
          <w:r w:rsidR="00DB3C91">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B3C91">
            <w:rPr>
              <w:rFonts w:eastAsia="Times New Roman"/>
            </w:rPr>
            <w:t>(</w:t>
          </w:r>
          <w:r w:rsidR="00DB3C91">
            <w:rPr>
              <w:rFonts w:eastAsia="Times New Roman"/>
              <w:i/>
              <w:iCs/>
            </w:rPr>
            <w:t>Alex Forrest - News - IMDb</w:t>
          </w:r>
          <w:r w:rsidR="00DB3C91">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B3C91">
            <w:rPr>
              <w:rFonts w:eastAsia="Times New Roman"/>
            </w:rPr>
            <w:t>(</w:t>
          </w:r>
          <w:r w:rsidR="00DB3C91">
            <w:rPr>
              <w:rFonts w:eastAsia="Times New Roman"/>
              <w:i/>
              <w:iCs/>
            </w:rPr>
            <w:t>The Laws of Fatal Attraction: The Sanctity of Family vs. the Female Villain – Girls Do Film</w:t>
          </w:r>
          <w:r w:rsidR="00DB3C91">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B3C91">
            <w:rPr>
              <w:rFonts w:eastAsia="Times New Roman"/>
            </w:rPr>
            <w:t>(</w:t>
          </w:r>
          <w:r w:rsidR="00DB3C91">
            <w:rPr>
              <w:rFonts w:eastAsia="Times New Roman"/>
              <w:i/>
              <w:iCs/>
            </w:rPr>
            <w:t>11 Facts About “Fatal Attraction” | Mental Floss</w:t>
          </w:r>
          <w:r w:rsidR="00DB3C91">
            <w:rPr>
              <w:rFonts w:eastAsia="Times New Roman"/>
            </w:rPr>
            <w:t xml:space="preserve">, n.d.; </w:t>
          </w:r>
          <w:r w:rsidR="00DB3C91">
            <w:rPr>
              <w:rFonts w:eastAsia="Times New Roman"/>
              <w:i/>
              <w:iCs/>
            </w:rPr>
            <w:t>Fatal Attraction Turns 35 This Year - Telegraph India</w:t>
          </w:r>
          <w:r w:rsidR="00DB3C91">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BD51485" w:rsidR="006724EC" w:rsidRPr="001817B6" w:rsidRDefault="006724EC" w:rsidP="004416C2">
      <w:pPr>
        <w:ind w:firstLine="720"/>
        <w:jc w:val="both"/>
      </w:pPr>
      <w:r w:rsidRPr="001817B6">
        <w:t>Fig. 1 &amp; 2 – Alcina Dimitrescu, também conhecida por Lady Dimitrescu</w:t>
      </w:r>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B3C91" w:rsidRPr="00DB3C91">
            <w:rPr>
              <w:rStyle w:val="PlaceholderText"/>
              <w:color w:val="000000"/>
            </w:rPr>
            <w:t>Click or tap here to enter text.</w:t>
          </w:r>
        </w:sdtContent>
      </w:sdt>
      <w:r w:rsidR="00246A54" w:rsidRPr="001817B6">
        <w:t xml:space="preserve">do jogo </w:t>
      </w:r>
      <w:r w:rsidR="00246A54" w:rsidRPr="001817B6">
        <w:rPr>
          <w:i/>
          <w:iCs/>
        </w:rPr>
        <w:t xml:space="preserve">survivor horror Resident Evil: Village </w:t>
      </w:r>
      <w:r w:rsidR="00246A54" w:rsidRPr="001817B6">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B3C91">
            <w:rPr>
              <w:rFonts w:eastAsia="Times New Roman"/>
            </w:rPr>
            <w:t>(</w:t>
          </w:r>
          <w:r w:rsidR="00DB3C91">
            <w:rPr>
              <w:rFonts w:eastAsia="Times New Roman"/>
              <w:i/>
              <w:iCs/>
            </w:rPr>
            <w:t>Alcina Dimitrescu | Resident Evil Wiki | Fandom</w:t>
          </w:r>
          <w:r w:rsidR="00DB3C91">
            <w:rPr>
              <w:rFonts w:eastAsia="Times New Roman"/>
            </w:rPr>
            <w:t>, n.d.)</w:t>
          </w:r>
        </w:sdtContent>
      </w:sdt>
      <w:r w:rsidR="00246A54" w:rsidRPr="001817B6">
        <w:t xml:space="preserve">. Foi conceptualizada com o intuito em tornar-se numa </w:t>
      </w:r>
      <w:r w:rsidR="00246A54" w:rsidRPr="001817B6">
        <w:rPr>
          <w:i/>
          <w:iCs/>
        </w:rPr>
        <w:t xml:space="preserve">femme fatale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B3C91">
            <w:rPr>
              <w:rFonts w:eastAsia="Times New Roman"/>
            </w:rPr>
            <w:t>(</w:t>
          </w:r>
          <w:r w:rsidR="00DB3C91">
            <w:rPr>
              <w:rFonts w:eastAsia="Times New Roman"/>
              <w:i/>
              <w:iCs/>
            </w:rPr>
            <w:t>Lady Dimitrescu - Wikipedia</w:t>
          </w:r>
          <w:r w:rsidR="00DB3C91">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por pressuposição, não está presente, por parte do protagonista volta a expor suavemente uma faceta pingarelha</w:t>
      </w:r>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r w:rsidR="00A113DA" w:rsidRPr="001817B6">
        <w:rPr>
          <w:i/>
          <w:iCs/>
        </w:rPr>
        <w:t>Troubled Teen</w:t>
      </w:r>
      <w:r w:rsidR="00A113DA" w:rsidRPr="001817B6">
        <w:t>:</w:t>
      </w:r>
    </w:p>
    <w:p w14:paraId="68D63F14" w14:textId="75A1C505"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B3C91">
            <w:rPr>
              <w:rFonts w:eastAsia="Times New Roman"/>
            </w:rPr>
            <w:t>(Mark &amp; S. Pearson, 2001)</w:t>
          </w:r>
        </w:sdtContent>
      </w:sdt>
      <w:r w:rsidRPr="001817B6">
        <w:t>;</w:t>
      </w:r>
    </w:p>
    <w:p w14:paraId="41E84226" w14:textId="129D80D9" w:rsidR="00A113DA" w:rsidRPr="001817B6" w:rsidRDefault="00A113DA" w:rsidP="00A2480D">
      <w:pPr>
        <w:ind w:firstLine="720"/>
        <w:jc w:val="both"/>
      </w:pPr>
      <w:r w:rsidRPr="001817B6">
        <w:t xml:space="preserve">- </w:t>
      </w:r>
      <w:r w:rsidRPr="001817B6">
        <w:rPr>
          <w:i/>
          <w:iCs/>
        </w:rPr>
        <w:t xml:space="preserve">Troubled Teen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Ming do videojogo </w:t>
      </w:r>
      <w:r w:rsidRPr="001817B6">
        <w:rPr>
          <w:i/>
          <w:iCs/>
        </w:rPr>
        <w:t xml:space="preserve">Sleeping Dogs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EF9E963" w:rsidR="005B01FF" w:rsidRPr="001817B6" w:rsidRDefault="005B01FF" w:rsidP="00A2480D">
      <w:pPr>
        <w:ind w:firstLine="720"/>
        <w:jc w:val="both"/>
      </w:pPr>
      <w:r w:rsidRPr="001817B6">
        <w:t xml:space="preserve">Fig. 1 &amp; 2 – Ming, </w:t>
      </w:r>
      <w:r w:rsidR="00053875" w:rsidRPr="001817B6">
        <w:t xml:space="preserve">personagem secundário em </w:t>
      </w:r>
      <w:r w:rsidR="00053875" w:rsidRPr="001817B6">
        <w:rPr>
          <w:i/>
          <w:iCs/>
        </w:rPr>
        <w:t>Sleeping Dogs</w:t>
      </w:r>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B3C91">
            <w:rPr>
              <w:rFonts w:eastAsia="Times New Roman"/>
            </w:rPr>
            <w:t>(</w:t>
          </w:r>
          <w:r w:rsidR="00DB3C91">
            <w:rPr>
              <w:rFonts w:eastAsia="Times New Roman"/>
              <w:i/>
              <w:iCs/>
            </w:rPr>
            <w:t>Ming | Sleeping Dogs Wiki | Fandom</w:t>
          </w:r>
          <w:r w:rsidR="00DB3C91">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B3C91">
            <w:rPr>
              <w:rFonts w:eastAsia="Times New Roman"/>
            </w:rPr>
            <w:t>(</w:t>
          </w:r>
          <w:r w:rsidR="00DB3C91">
            <w:rPr>
              <w:rFonts w:eastAsia="Times New Roman"/>
              <w:i/>
              <w:iCs/>
            </w:rPr>
            <w:t>(52) Sleeping Dogs- Ming’s Death (Cutscene) - YouTube</w:t>
          </w:r>
          <w:r w:rsidR="00DB3C91">
            <w:rPr>
              <w:rFonts w:eastAsia="Times New Roman"/>
            </w:rPr>
            <w:t xml:space="preserve">, n.d.; </w:t>
          </w:r>
          <w:r w:rsidR="00DB3C91">
            <w:rPr>
              <w:rFonts w:eastAsia="Times New Roman"/>
              <w:i/>
              <w:iCs/>
            </w:rPr>
            <w:t>Loads of Sleeping Dog Screens and Concept Art</w:t>
          </w:r>
          <w:r w:rsidR="00DB3C91">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5C250323"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B3C91">
            <w:rPr>
              <w:rFonts w:eastAsia="Times New Roman"/>
            </w:rPr>
            <w:t>(</w:t>
          </w:r>
          <w:r w:rsidR="00DB3C91">
            <w:rPr>
              <w:rFonts w:eastAsia="Times New Roman"/>
              <w:i/>
              <w:iCs/>
            </w:rPr>
            <w:t>Helping Someone with Depression - HelpGuide.Org</w:t>
          </w:r>
          <w:r w:rsidR="00DB3C91">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B3C91">
            <w:rPr>
              <w:rFonts w:eastAsia="Times New Roman"/>
            </w:rPr>
            <w:t>(</w:t>
          </w:r>
          <w:r w:rsidR="00DB3C91">
            <w:rPr>
              <w:rFonts w:eastAsia="Times New Roman"/>
              <w:i/>
              <w:iCs/>
            </w:rPr>
            <w:t>What to Do When You Feel You Have No Support From Family</w:t>
          </w:r>
          <w:r w:rsidR="00DB3C91">
            <w:rPr>
              <w:rFonts w:eastAsia="Times New Roman"/>
            </w:rPr>
            <w:t>, n.d.)</w:t>
          </w:r>
        </w:sdtContent>
      </w:sdt>
      <w:r w:rsidR="000F06E3" w:rsidRPr="001817B6">
        <w:t xml:space="preserve"> – para reparar nesta deficiência. </w:t>
      </w:r>
    </w:p>
    <w:p w14:paraId="3DE10C92" w14:textId="7349D17F"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B3C91" w:rsidRPr="00DB3C91">
            <w:rPr>
              <w:color w:val="000000"/>
            </w:rPr>
            <w:t>(Sampat,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109026B3"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B3C91">
            <w:rPr>
              <w:rFonts w:eastAsia="Times New Roman"/>
            </w:rPr>
            <w:t>(</w:t>
          </w:r>
          <w:r w:rsidR="00DB3C91">
            <w:rPr>
              <w:rFonts w:eastAsia="Times New Roman"/>
              <w:i/>
              <w:iCs/>
            </w:rPr>
            <w:t>10 Childlike Traits Adults Should Keep - This Is Adult Life</w:t>
          </w:r>
          <w:r w:rsidR="00DB3C91">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439B81D8"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r w:rsidRPr="001817B6">
        <w:rPr>
          <w:i/>
          <w:iCs/>
        </w:rPr>
        <w:t xml:space="preserve">Vampyr </w:t>
      </w:r>
      <w:r w:rsidRPr="001817B6">
        <w:t>(2018), que traz uma personagem secundária de nome Camellia</w:t>
      </w:r>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B3C91" w:rsidRPr="00DB3C91">
            <w:rPr>
              <w:color w:val="000000"/>
            </w:rPr>
            <w:t>(Freeman, 2004)</w:t>
          </w:r>
        </w:sdtContent>
      </w:sdt>
      <w:r w:rsidR="00B8500B" w:rsidRPr="001817B6">
        <w:rPr>
          <w:color w:val="000000"/>
        </w:rPr>
        <w:t>.</w:t>
      </w:r>
    </w:p>
    <w:p w14:paraId="7712E182" w14:textId="1AF3D3B4" w:rsidR="007028EC" w:rsidRPr="001817B6" w:rsidRDefault="00B8500B" w:rsidP="00FA0A53">
      <w:pPr>
        <w:ind w:firstLine="720"/>
        <w:jc w:val="both"/>
      </w:pPr>
      <w:r w:rsidRPr="001817B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5F39EE50" w:rsidR="005C6B97" w:rsidRPr="001817B6" w:rsidRDefault="007028EC" w:rsidP="00FA0A53">
      <w:pPr>
        <w:ind w:firstLine="720"/>
        <w:jc w:val="both"/>
      </w:pPr>
      <w:r w:rsidRPr="001817B6">
        <w:t xml:space="preserve">Fig. 1 &amp; 2 – Camellia, </w:t>
      </w:r>
      <w:r w:rsidR="00B47401" w:rsidRPr="001817B6">
        <w:t xml:space="preserve">jardineira </w:t>
      </w:r>
      <w:r w:rsidRPr="001817B6">
        <w:t xml:space="preserve">muda de </w:t>
      </w:r>
      <w:r w:rsidRPr="001817B6">
        <w:rPr>
          <w:i/>
          <w:iCs/>
        </w:rPr>
        <w:t xml:space="preserve">Vampyr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B3C91">
            <w:rPr>
              <w:rFonts w:eastAsia="Times New Roman"/>
            </w:rPr>
            <w:t>(</w:t>
          </w:r>
          <w:r w:rsidR="00DB3C91">
            <w:rPr>
              <w:rFonts w:eastAsia="Times New Roman"/>
              <w:i/>
              <w:iCs/>
            </w:rPr>
            <w:t>Camellia - Vampyr Walkthrough - Neoseeker</w:t>
          </w:r>
          <w:r w:rsidR="00DB3C91">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B3C91">
            <w:rPr>
              <w:rFonts w:eastAsia="Times New Roman"/>
            </w:rPr>
            <w:t>(</w:t>
          </w:r>
          <w:r w:rsidR="00DB3C91">
            <w:rPr>
              <w:rFonts w:eastAsia="Times New Roman"/>
              <w:i/>
              <w:iCs/>
            </w:rPr>
            <w:t>Citizen | Remember Me Wiki | Fandom</w:t>
          </w:r>
          <w:r w:rsidR="00DB3C91">
            <w:rPr>
              <w:rFonts w:eastAsia="Times New Roman"/>
            </w:rPr>
            <w:t xml:space="preserve">, n.d.; </w:t>
          </w:r>
          <w:r w:rsidR="00DB3C91">
            <w:rPr>
              <w:rFonts w:eastAsia="Times New Roman"/>
              <w:i/>
              <w:iCs/>
            </w:rPr>
            <w:t>Let’s Play: Vampyr [German/HD] #017: Stumme Camellia - YouTube</w:t>
          </w:r>
          <w:r w:rsidR="00DB3C91">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DEF8C48"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B3C91">
            <w:rPr>
              <w:rFonts w:eastAsia="Times New Roman"/>
            </w:rPr>
            <w:t>(</w:t>
          </w:r>
          <w:r w:rsidR="00DB3C91">
            <w:rPr>
              <w:rFonts w:eastAsia="Times New Roman"/>
              <w:i/>
              <w:iCs/>
            </w:rPr>
            <w:t>What’s It like to Be an Undercover Cop?</w:t>
          </w:r>
          <w:r w:rsidR="00DB3C91">
            <w:rPr>
              <w:rFonts w:eastAsia="Times New Roman"/>
            </w:rPr>
            <w:t>,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B3C91">
            <w:rPr>
              <w:rFonts w:eastAsia="Times New Roman"/>
            </w:rPr>
            <w:t>(</w:t>
          </w:r>
          <w:r w:rsidR="00DB3C91">
            <w:rPr>
              <w:rFonts w:eastAsia="Times New Roman"/>
              <w:i/>
              <w:iCs/>
            </w:rPr>
            <w:t>What Is Police Harassment? | Abramson &amp; Denenberg, P.C.</w:t>
          </w:r>
          <w:r w:rsidR="00DB3C91">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r w:rsidRPr="001817B6">
        <w:rPr>
          <w:i/>
          <w:iCs/>
        </w:rPr>
        <w:t>Everyman</w:t>
      </w:r>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r w:rsidR="008B67AF" w:rsidRPr="001817B6">
        <w:rPr>
          <w:i/>
          <w:iCs/>
        </w:rPr>
        <w:t xml:space="preserve">Up </w:t>
      </w:r>
      <w:r w:rsidR="008B67AF" w:rsidRPr="001817B6">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1817B6" w:rsidRDefault="008B67AF" w:rsidP="00CB0D31">
      <w:pPr>
        <w:jc w:val="center"/>
      </w:pPr>
      <w:r w:rsidRPr="001817B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1FC7096A"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B3C91">
            <w:rPr>
              <w:rFonts w:eastAsia="Times New Roman"/>
            </w:rPr>
            <w:t>(</w:t>
          </w:r>
          <w:r w:rsidR="00DB3C91">
            <w:rPr>
              <w:rFonts w:eastAsia="Times New Roman"/>
              <w:i/>
              <w:iCs/>
            </w:rPr>
            <w:t>UP | Mr. Carl Fredricksen - YouTube</w:t>
          </w:r>
          <w:r w:rsidR="00DB3C91">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r w:rsidRPr="001817B6">
        <w:rPr>
          <w:i/>
          <w:iCs/>
        </w:rPr>
        <w:t xml:space="preserve">shadow </w:t>
      </w:r>
      <w:r w:rsidRPr="001817B6">
        <w:t xml:space="preserve">e o </w:t>
      </w:r>
      <w:r w:rsidRPr="001817B6">
        <w:rPr>
          <w:i/>
          <w:iCs/>
        </w:rPr>
        <w:t>Thief</w:t>
      </w:r>
      <w:r w:rsidR="002C5DE7" w:rsidRPr="001817B6">
        <w:t>:</w:t>
      </w:r>
    </w:p>
    <w:p w14:paraId="7431D5DE" w14:textId="041173E3" w:rsidR="002C5DE7" w:rsidRPr="001817B6" w:rsidRDefault="002C5DE7" w:rsidP="00B65D20">
      <w:pPr>
        <w:jc w:val="both"/>
      </w:pPr>
      <w:r w:rsidRPr="001817B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B3C91" w:rsidRPr="00DB3C91">
            <w:rPr>
              <w:color w:val="000000"/>
            </w:rPr>
            <w:t>(Tillman,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B3C91" w:rsidRPr="00DB3C91">
            <w:rPr>
              <w:color w:val="000000"/>
            </w:rPr>
            <w:t>(Sloan, 2015)</w:t>
          </w:r>
        </w:sdtContent>
      </w:sdt>
      <w:r w:rsidRPr="001817B6">
        <w:t>;</w:t>
      </w:r>
    </w:p>
    <w:p w14:paraId="0506F93A" w14:textId="07CA35C9" w:rsidR="002C5DE7" w:rsidRPr="001817B6" w:rsidRDefault="002C5DE7" w:rsidP="00B65D20">
      <w:pPr>
        <w:jc w:val="both"/>
      </w:pPr>
      <w:r w:rsidRPr="001817B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B3C91">
            <w:rPr>
              <w:rFonts w:eastAsia="Times New Roman"/>
            </w:rPr>
            <w:t>(</w:t>
          </w:r>
          <w:r w:rsidR="00DB3C91">
            <w:rPr>
              <w:rFonts w:eastAsia="Times New Roman"/>
              <w:i/>
              <w:iCs/>
            </w:rPr>
            <w:t>Classical Archetypes – The Thief | Emergence Campaign Weblog</w:t>
          </w:r>
          <w:r w:rsidR="00DB3C91">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B3C91">
            <w:rPr>
              <w:rFonts w:eastAsia="Times New Roman"/>
            </w:rPr>
            <w:t>(</w:t>
          </w:r>
          <w:r w:rsidR="00DB3C91">
            <w:rPr>
              <w:rFonts w:eastAsia="Times New Roman"/>
              <w:i/>
              <w:iCs/>
            </w:rPr>
            <w:t>What Is the Thief Personality Type? (Characteristics + Examples)</w:t>
          </w:r>
          <w:r w:rsidR="00DB3C91">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drawing>
          <wp:inline distT="0" distB="0" distL="0" distR="0" wp14:anchorId="05755760" wp14:editId="4BA38111">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82B4D6C"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r w:rsidRPr="001817B6">
        <w:rPr>
          <w:i/>
          <w:iCs/>
        </w:rPr>
        <w:t>Grim Reaper</w:t>
      </w:r>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B3C91">
            <w:rPr>
              <w:rFonts w:eastAsia="Times New Roman"/>
            </w:rPr>
            <w:t>(</w:t>
          </w:r>
          <w:r w:rsidR="00DB3C91">
            <w:rPr>
              <w:rFonts w:eastAsia="Times New Roman"/>
              <w:i/>
              <w:iCs/>
            </w:rPr>
            <w:t>Where Does the Concept of a “Grim Reaper” Come From? | Britannica</w:t>
          </w:r>
          <w:r w:rsidR="00DB3C91">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Potter </w:t>
      </w:r>
      <w:r w:rsidRPr="001817B6">
        <w:t xml:space="preserve">(2001-2011) – os </w:t>
      </w:r>
      <w:r w:rsidRPr="001817B6">
        <w:rPr>
          <w:i/>
          <w:iCs/>
        </w:rPr>
        <w:t>Death Eaters</w:t>
      </w:r>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B3C91">
            <w:rPr>
              <w:rFonts w:eastAsia="Times New Roman"/>
            </w:rPr>
            <w:t>(</w:t>
          </w:r>
          <w:r w:rsidR="00DB3C91">
            <w:rPr>
              <w:rFonts w:eastAsia="Times New Roman"/>
              <w:i/>
              <w:iCs/>
            </w:rPr>
            <w:t>Death Eater - Wikipedia</w:t>
          </w:r>
          <w:r w:rsidR="00DB3C91">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Voldemort também aparece com o mesmo acessório ao longo da trama</w:t>
      </w:r>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B3C91" w:rsidRPr="00DB3C91">
            <w:rPr>
              <w:rFonts w:eastAsia="Times New Roman"/>
              <w:lang w:val="en-US"/>
            </w:rPr>
            <w:t>(</w:t>
          </w:r>
          <w:r w:rsidR="00DB3C91" w:rsidRPr="00DB3C91">
            <w:rPr>
              <w:rFonts w:eastAsia="Times New Roman"/>
              <w:i/>
              <w:iCs/>
              <w:lang w:val="en-US"/>
            </w:rPr>
            <w:t>Harry Potter and the Goblet of Fire - Death Eaters Image (27569800) - Fanpop</w:t>
          </w:r>
          <w:r w:rsidR="00DB3C91" w:rsidRPr="00DB3C91">
            <w:rPr>
              <w:rFonts w:eastAsia="Times New Roman"/>
              <w:lang w:val="en-US"/>
            </w:rPr>
            <w:t xml:space="preserve">, n.d.; </w:t>
          </w:r>
          <w:r w:rsidR="00DB3C91" w:rsidRPr="00DB3C91">
            <w:rPr>
              <w:rFonts w:eastAsia="Times New Roman"/>
              <w:i/>
              <w:iCs/>
              <w:lang w:val="en-US"/>
            </w:rPr>
            <w:t>Voldemort - He Who Shall Not Be Named - JS Psychotherapy</w:t>
          </w:r>
          <w:r w:rsidR="00DB3C91" w:rsidRPr="00DB3C91">
            <w:rPr>
              <w:rFonts w:eastAsia="Times New Roman"/>
              <w:lang w:val="en-US"/>
            </w:rPr>
            <w:t xml:space="preserve">, n.d.; </w:t>
          </w:r>
          <w:r w:rsidR="00DB3C91" w:rsidRPr="00DB3C91">
            <w:rPr>
              <w:rFonts w:eastAsia="Times New Roman"/>
              <w:i/>
              <w:iCs/>
              <w:lang w:val="en-US"/>
            </w:rPr>
            <w:t xml:space="preserve">Where Does the Concept of a “Grim Reaper” Come From? </w:t>
          </w:r>
          <w:r w:rsidR="00DB3C91">
            <w:rPr>
              <w:rFonts w:eastAsia="Times New Roman"/>
              <w:i/>
              <w:iCs/>
            </w:rPr>
            <w:t>| Britannica</w:t>
          </w:r>
          <w:r w:rsidR="00DB3C91">
            <w:rPr>
              <w:rFonts w:eastAsia="Times New Roman"/>
            </w:rPr>
            <w:t>, n.d.)</w:t>
          </w:r>
        </w:sdtContent>
      </w:sdt>
      <w:r w:rsidRPr="001817B6">
        <w:t>.</w:t>
      </w:r>
    </w:p>
    <w:p w14:paraId="397099E8" w14:textId="77777777" w:rsidR="00DB7CEB" w:rsidRPr="001817B6" w:rsidRDefault="00DB7CEB" w:rsidP="00B65D20">
      <w:pPr>
        <w:jc w:val="both"/>
      </w:pPr>
    </w:p>
    <w:p w14:paraId="6A5ACA08" w14:textId="390183AA"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DB3C91" w:rsidRPr="00DB3C91">
            <w:rPr>
              <w:color w:val="000000"/>
            </w:rPr>
            <w:t>(Freeman,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r w:rsidR="00D5693B" w:rsidRPr="001817B6">
        <w:rPr>
          <w:i/>
          <w:iCs/>
        </w:rPr>
        <w:t>gameplay</w:t>
      </w:r>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1FA3A4CB"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DB3C91">
            <w:rPr>
              <w:rFonts w:eastAsia="Times New Roman"/>
            </w:rPr>
            <w:t>(</w:t>
          </w:r>
          <w:r w:rsidR="00DB3C91">
            <w:rPr>
              <w:rFonts w:eastAsia="Times New Roman"/>
              <w:i/>
              <w:iCs/>
            </w:rPr>
            <w:t>Lily Flowers: Colors and Symbolism | Flower Station</w:t>
          </w:r>
          <w:r w:rsidR="00DB3C91">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DB3C91">
            <w:rPr>
              <w:rFonts w:eastAsia="Times New Roman"/>
            </w:rPr>
            <w:t>(</w:t>
          </w:r>
          <w:r w:rsidR="00DB3C91">
            <w:rPr>
              <w:rFonts w:eastAsia="Times New Roman"/>
              <w:i/>
              <w:iCs/>
            </w:rPr>
            <w:t>Zantedeschia Aethiopica – Wikipédia, a Enciclopédia Livre</w:t>
          </w:r>
          <w:r w:rsidR="00DB3C91">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4C109DB1" w:rsidR="00E32F37" w:rsidRPr="001817B6" w:rsidRDefault="00E32F37" w:rsidP="00843688">
      <w:pPr>
        <w:jc w:val="both"/>
      </w:pPr>
      <w:r w:rsidRPr="001817B6">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DB3C91">
            <w:rPr>
              <w:rFonts w:eastAsia="Times New Roman"/>
            </w:rPr>
            <w:t>(</w:t>
          </w:r>
          <w:r w:rsidR="00DB3C91">
            <w:rPr>
              <w:rFonts w:eastAsia="Times New Roman"/>
              <w:i/>
              <w:iCs/>
            </w:rPr>
            <w:t>How to Plant and Grow Calla Lily</w:t>
          </w:r>
          <w:r w:rsidR="00DB3C91">
            <w:rPr>
              <w:rFonts w:eastAsia="Times New Roman"/>
            </w:rPr>
            <w:t>, n.d.)</w:t>
          </w:r>
        </w:sdtContent>
      </w:sdt>
      <w:r w:rsidRPr="001817B6">
        <w:t>.</w:t>
      </w:r>
    </w:p>
    <w:p w14:paraId="45316977" w14:textId="77777777" w:rsidR="00041911" w:rsidRPr="001817B6" w:rsidRDefault="00041911" w:rsidP="00843688">
      <w:pPr>
        <w:jc w:val="both"/>
      </w:pPr>
    </w:p>
    <w:p w14:paraId="2A4E5364" w14:textId="43757960" w:rsidR="00041911" w:rsidRPr="001817B6" w:rsidRDefault="00041911" w:rsidP="00A67BB8">
      <w:pPr>
        <w:ind w:firstLine="720"/>
        <w:jc w:val="both"/>
      </w:pPr>
      <w:r w:rsidRPr="001817B6">
        <w:t xml:space="preserve">Definido assim a espécie de lírio, </w:t>
      </w:r>
      <w:r w:rsidR="00450101" w:rsidRPr="001817B6">
        <w:t xml:space="preserve">designada em inglês por </w:t>
      </w:r>
      <w:r w:rsidR="00450101" w:rsidRPr="001817B6">
        <w:rPr>
          <w:i/>
          <w:iCs/>
        </w:rPr>
        <w:t xml:space="preserve">calla </w:t>
      </w:r>
      <w:r w:rsidR="00450101" w:rsidRPr="001817B6">
        <w:t>lily</w:t>
      </w:r>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DB3C91">
            <w:rPr>
              <w:rFonts w:eastAsia="Times New Roman"/>
            </w:rPr>
            <w:t>(</w:t>
          </w:r>
          <w:r w:rsidR="00DB3C91">
            <w:rPr>
              <w:rFonts w:eastAsia="Times New Roman"/>
              <w:i/>
              <w:iCs/>
            </w:rPr>
            <w:t>What Is the Meaning of a Calla Lily? Symbolism &amp; Facts of Calla Lilies</w:t>
          </w:r>
          <w:r w:rsidR="00DB3C91">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DB3C91">
            <w:rPr>
              <w:rFonts w:eastAsia="Times New Roman"/>
            </w:rPr>
            <w:t>(</w:t>
          </w:r>
          <w:r w:rsidR="00DB3C91">
            <w:rPr>
              <w:rFonts w:eastAsia="Times New Roman"/>
              <w:i/>
              <w:iCs/>
            </w:rPr>
            <w:t>What Is the Meaning of a Calla Lily? Symbolism &amp; Facts of Calla Lilies</w:t>
          </w:r>
          <w:r w:rsidR="00DB3C91">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lastRenderedPageBreak/>
        <w:drawing>
          <wp:inline distT="0" distB="0" distL="0" distR="0" wp14:anchorId="18875216" wp14:editId="77DF469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3F46999F" w:rsidR="001340E9" w:rsidRPr="001817B6" w:rsidRDefault="001340E9" w:rsidP="001340E9">
      <w:pPr>
        <w:jc w:val="center"/>
      </w:pPr>
      <w:r w:rsidRPr="001817B6">
        <w:t>Fig. 1</w:t>
      </w:r>
      <w:r w:rsidR="00B0307F" w:rsidRPr="001817B6">
        <w:t xml:space="preserve"> &amp;</w:t>
      </w:r>
      <w:r w:rsidRPr="001817B6">
        <w:t xml:space="preserve"> 2 – Estátua de Nossa Senhora com copo-de-leite (à esquerda) e Pintura em acrílico da Nossa Senhora de Guadalupe</w:t>
      </w:r>
      <w:r w:rsidRPr="001817B6">
        <w:rPr>
          <w:rStyle w:val="FootnoteReference"/>
        </w:rPr>
        <w:footnoteReference w:id="34"/>
      </w:r>
      <w:r w:rsidRPr="001817B6">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DB3C91">
            <w:rPr>
              <w:rFonts w:eastAsia="Times New Roman"/>
            </w:rPr>
            <w:t>(</w:t>
          </w:r>
          <w:r w:rsidR="00DB3C91">
            <w:rPr>
              <w:rFonts w:eastAsia="Times New Roman"/>
              <w:i/>
              <w:iCs/>
            </w:rPr>
            <w:t>Blessed Virgin with Calla Lily - Free Stock Photo by Kathryn Morse on Stockvault.Net</w:t>
          </w:r>
          <w:r w:rsidR="00DB3C91">
            <w:rPr>
              <w:rFonts w:eastAsia="Times New Roman"/>
            </w:rPr>
            <w:t xml:space="preserve">, n.d.; </w:t>
          </w:r>
          <w:r w:rsidR="00DB3C91">
            <w:rPr>
              <w:rFonts w:eastAsia="Times New Roman"/>
              <w:i/>
              <w:iCs/>
            </w:rPr>
            <w:t>Virgen De Los Alcatraces / Virgin With Calla Lilies Acrylic Print by Ezequiel Ramos APARICIO - Pixels</w:t>
          </w:r>
          <w:r w:rsidR="00DB3C91">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3709510C"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DB3C91">
            <w:rPr>
              <w:rFonts w:eastAsia="Times New Roman"/>
            </w:rPr>
            <w:t>(</w:t>
          </w:r>
          <w:r w:rsidR="00DB3C91">
            <w:rPr>
              <w:rFonts w:eastAsia="Times New Roman"/>
              <w:i/>
              <w:iCs/>
            </w:rPr>
            <w:t xml:space="preserve">MARIE-JULIE </w:t>
          </w:r>
          <w:r w:rsidR="00DB3C91">
            <w:rPr>
              <w:rFonts w:eastAsia="Times New Roman"/>
              <w:i/>
              <w:iCs/>
            </w:rPr>
            <w:lastRenderedPageBreak/>
            <w:t>JAHENNY - Our Lady of Lilies</w:t>
          </w:r>
          <w:r w:rsidR="00DB3C91">
            <w:rPr>
              <w:rFonts w:eastAsia="Times New Roman"/>
            </w:rPr>
            <w:t xml:space="preserve">, n.d.; </w:t>
          </w:r>
          <w:r w:rsidR="00DB3C91">
            <w:rPr>
              <w:rFonts w:eastAsia="Times New Roman"/>
              <w:i/>
              <w:iCs/>
            </w:rPr>
            <w:t>THE COURAGE OF MARY - The Annunciation - Come Into The Word with Sarah Christmyer | Bible Study | Lectio Divina | Journals | Retreat</w:t>
          </w:r>
          <w:r w:rsidR="00DB3C91">
            <w:rPr>
              <w:rFonts w:eastAsia="Times New Roman"/>
            </w:rPr>
            <w:t>, n.d.)</w:t>
          </w:r>
        </w:sdtContent>
      </w:sdt>
      <w:r w:rsidR="00C27CCC" w:rsidRPr="001817B6">
        <w:t>.</w:t>
      </w:r>
    </w:p>
    <w:p w14:paraId="279E4A84" w14:textId="3D72E82F" w:rsidR="00A67BB8" w:rsidRPr="001817B6" w:rsidRDefault="00A67BB8" w:rsidP="00A67BB8">
      <w:pPr>
        <w:jc w:val="both"/>
      </w:pPr>
      <w:r w:rsidRPr="001817B6">
        <w:tab/>
        <w:t>Contudo, a boca-de-jarro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1817B6">
        <w:rPr>
          <w:i/>
          <w:iCs/>
        </w:rPr>
        <w:t>calla lilies</w:t>
      </w:r>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DB3C91">
            <w:rPr>
              <w:rFonts w:eastAsia="Times New Roman"/>
            </w:rPr>
            <w:t>(</w:t>
          </w:r>
          <w:r w:rsidR="00DB3C91">
            <w:rPr>
              <w:rFonts w:eastAsia="Times New Roman"/>
              <w:i/>
              <w:iCs/>
            </w:rPr>
            <w:t>What Is the Meaning of a Calla Lily? Symbolism &amp; Facts of Calla Lilies</w:t>
          </w:r>
          <w:r w:rsidR="00DB3C91">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DB3C91">
            <w:rPr>
              <w:rFonts w:eastAsia="Times New Roman"/>
            </w:rPr>
            <w:t>(</w:t>
          </w:r>
          <w:r w:rsidR="00DB3C91">
            <w:rPr>
              <w:rFonts w:eastAsia="Times New Roman"/>
              <w:i/>
              <w:iCs/>
            </w:rPr>
            <w:t>Luxúria - Dicio, Dicionário Online de Português</w:t>
          </w:r>
          <w:r w:rsidR="00DB3C91">
            <w:rPr>
              <w:rFonts w:eastAsia="Times New Roman"/>
            </w:rPr>
            <w:t>, n.d.)</w:t>
          </w:r>
        </w:sdtContent>
      </w:sdt>
      <w:r w:rsidR="00EF5118" w:rsidRPr="001817B6">
        <w:t xml:space="preserve">. </w:t>
      </w:r>
      <w:r w:rsidR="00E53E24" w:rsidRPr="001817B6">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DB3C91">
            <w:rPr>
              <w:rFonts w:eastAsia="Times New Roman"/>
            </w:rPr>
            <w:t>(</w:t>
          </w:r>
          <w:r w:rsidR="00DB3C91">
            <w:rPr>
              <w:rFonts w:eastAsia="Times New Roman"/>
              <w:i/>
              <w:iCs/>
            </w:rPr>
            <w:t>The Meaning Behind 5 Different Types of Funeral Flowers - Tharp Funeral Home &amp; Crematory, Inc.</w:t>
          </w:r>
          <w:r w:rsidR="00DB3C91">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75C47B3"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B3C91" w:rsidRPr="00DB3C91">
            <w:rPr>
              <w:color w:val="000000"/>
            </w:rPr>
            <w:t>(Freeman,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Freeman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Freeman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r w:rsidR="00F528FB" w:rsidRPr="001817B6">
        <w:rPr>
          <w:i/>
          <w:iCs/>
          <w:color w:val="000000"/>
        </w:rPr>
        <w:t>Character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486A8455"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DB3C91" w:rsidRPr="00DB3C91">
            <w:rPr>
              <w:color w:val="000000"/>
            </w:rPr>
            <w:t>(Ludwig et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349963D4" w:rsidR="00F528FB" w:rsidRPr="001817B6" w:rsidRDefault="00F528FB" w:rsidP="00F528FB">
      <w:pPr>
        <w:jc w:val="center"/>
        <w:rPr>
          <w:color w:val="000000"/>
        </w:rPr>
      </w:pPr>
      <w:r w:rsidRPr="001817B6">
        <w:rPr>
          <w:color w:val="000000"/>
        </w:rPr>
        <w:t xml:space="preserve">Fig.1 – Sugestão de </w:t>
      </w:r>
      <w:r w:rsidRPr="001817B6">
        <w:rPr>
          <w:i/>
          <w:iCs/>
          <w:color w:val="000000"/>
        </w:rPr>
        <w:t xml:space="preserve">Character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DB3C91" w:rsidRPr="00DB3C91">
            <w:rPr>
              <w:color w:val="000000"/>
            </w:rPr>
            <w:t>(Freeman,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3E7636B5" w:rsidR="00E548C6" w:rsidRPr="001817B6" w:rsidRDefault="004925BC" w:rsidP="00E548C6">
      <w:pPr>
        <w:jc w:val="both"/>
        <w:rPr>
          <w:color w:val="000000"/>
        </w:rPr>
      </w:pPr>
      <w:r w:rsidRPr="001817B6">
        <w:rPr>
          <w:color w:val="000000"/>
        </w:rPr>
        <w:tab/>
        <w:t xml:space="preserve">Robin Sloan, por sua vez, e baseando-se na teoria de </w:t>
      </w:r>
      <w:r w:rsidRPr="001817B6">
        <w:rPr>
          <w:i/>
          <w:iCs/>
          <w:color w:val="000000"/>
        </w:rPr>
        <w:t>character diamonds</w:t>
      </w:r>
      <w:r w:rsidRPr="001817B6">
        <w:rPr>
          <w:color w:val="000000"/>
        </w:rPr>
        <w:t xml:space="preserve"> de Freeman, unificou os princípios deste último com as facetas de personalidade definidas no modelo </w:t>
      </w:r>
      <w:r w:rsidRPr="001817B6">
        <w:rPr>
          <w:i/>
          <w:iCs/>
          <w:color w:val="000000"/>
        </w:rPr>
        <w:t xml:space="preserve">Big Five </w:t>
      </w:r>
      <w:r w:rsidRPr="001817B6">
        <w:rPr>
          <w:color w:val="000000"/>
        </w:rPr>
        <w:t>– procurando adjetivar os comportamentos de uma dada personagem ao consultar o modelo NEO-PI-R (e não de forma isolada e geral, como Freeman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DB3C91" w:rsidRPr="00DB3C91">
            <w:rPr>
              <w:color w:val="000000"/>
            </w:rPr>
            <w:t>(Sloan,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7A9A2E38" w:rsidR="00CD2DBD" w:rsidRPr="001817B6" w:rsidRDefault="00CD2DBD" w:rsidP="00E548C6">
      <w:pPr>
        <w:jc w:val="both"/>
        <w:rPr>
          <w:color w:val="000000"/>
        </w:rPr>
      </w:pPr>
      <w:r w:rsidRPr="001817B6">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DB3C91">
            <w:rPr>
              <w:rFonts w:eastAsia="Times New Roman"/>
            </w:rPr>
            <w:t>(</w:t>
          </w:r>
          <w:r w:rsidR="00DB3C91">
            <w:rPr>
              <w:rFonts w:eastAsia="Times New Roman"/>
              <w:i/>
              <w:iCs/>
            </w:rPr>
            <w:t>Autoconsciência e Sua Relação Com a Saúde Emocional l Telavita</w:t>
          </w:r>
          <w:r w:rsidR="00DB3C91">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DB3C91">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189FD742"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DB3C91">
            <w:rPr>
              <w:rFonts w:eastAsia="Times New Roman"/>
            </w:rPr>
            <w:t>(</w:t>
          </w:r>
          <w:r w:rsidR="00DB3C91">
            <w:rPr>
              <w:rFonts w:eastAsia="Times New Roman"/>
              <w:i/>
              <w:iCs/>
            </w:rPr>
            <w:t>Alva Guide to the Big Five: Extraversion Explained</w:t>
          </w:r>
          <w:r w:rsidR="00DB3C91">
            <w:rPr>
              <w:rFonts w:eastAsia="Times New Roman"/>
            </w:rPr>
            <w:t>, n.d.)</w:t>
          </w:r>
        </w:sdtContent>
      </w:sdt>
      <w:r w:rsidR="008935AF" w:rsidRPr="001817B6">
        <w:rPr>
          <w:color w:val="000000"/>
        </w:rPr>
        <w:t>, o que satisfaz o conceito de Assertividade;</w:t>
      </w:r>
    </w:p>
    <w:p w14:paraId="452F16ED" w14:textId="7BAFE51D"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DB3C91">
            <w:rPr>
              <w:rFonts w:eastAsia="Times New Roman"/>
            </w:rPr>
            <w:t xml:space="preserve">(Nekljudova SV, 2019; </w:t>
          </w:r>
          <w:r w:rsidR="00DB3C91">
            <w:rPr>
              <w:rFonts w:eastAsia="Times New Roman"/>
              <w:i/>
              <w:iCs/>
            </w:rPr>
            <w:t>Openness to Experience Definition</w:t>
          </w:r>
          <w:r w:rsidR="00DB3C91">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50FDF601" w:rsidR="00132464" w:rsidRDefault="00132464" w:rsidP="003667FE">
      <w:pPr>
        <w:ind w:firstLine="720"/>
        <w:jc w:val="both"/>
        <w:rPr>
          <w:color w:val="000000"/>
        </w:rPr>
      </w:pPr>
      <w:r>
        <w:rPr>
          <w:color w:val="000000"/>
        </w:rPr>
        <w:t>(imagem-exemplo de que não há flores nearby)</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6A64B5C1" w:rsidR="00B61C1D" w:rsidRPr="001817B6"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p>
    <w:p w14:paraId="70A9337B" w14:textId="77777777" w:rsidR="005D5E76" w:rsidRPr="0020762B" w:rsidRDefault="005D5E76" w:rsidP="00D75188">
      <w:pPr>
        <w:jc w:val="both"/>
        <w:rPr>
          <w:color w:val="000000"/>
        </w:rPr>
      </w:pPr>
    </w:p>
    <w:sectPr w:rsidR="005D5E76"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B5677" w14:textId="77777777" w:rsidR="00A67F09" w:rsidRPr="001817B6" w:rsidRDefault="00A67F09" w:rsidP="00EC425A">
      <w:pPr>
        <w:spacing w:after="0" w:line="240" w:lineRule="auto"/>
      </w:pPr>
      <w:r w:rsidRPr="001817B6">
        <w:separator/>
      </w:r>
    </w:p>
  </w:endnote>
  <w:endnote w:type="continuationSeparator" w:id="0">
    <w:p w14:paraId="5EE2A8C7" w14:textId="77777777" w:rsidR="00A67F09" w:rsidRPr="001817B6" w:rsidRDefault="00A67F09"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4D4BC" w14:textId="77777777" w:rsidR="00A67F09" w:rsidRPr="001817B6" w:rsidRDefault="00A67F09" w:rsidP="00EC425A">
      <w:pPr>
        <w:spacing w:after="0" w:line="240" w:lineRule="auto"/>
      </w:pPr>
      <w:r w:rsidRPr="001817B6">
        <w:separator/>
      </w:r>
    </w:p>
  </w:footnote>
  <w:footnote w:type="continuationSeparator" w:id="0">
    <w:p w14:paraId="5BFB7C79" w14:textId="77777777" w:rsidR="00A67F09" w:rsidRPr="001817B6" w:rsidRDefault="00A67F09" w:rsidP="00EC425A">
      <w:pPr>
        <w:spacing w:after="0" w:line="240" w:lineRule="auto"/>
      </w:pPr>
      <w:r w:rsidRPr="001817B6">
        <w:continuationSeparator/>
      </w:r>
    </w:p>
  </w:footnote>
  <w:footnote w:id="1">
    <w:p w14:paraId="727E3045" w14:textId="79A984F3"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B3C91">
            <w:rPr>
              <w:rFonts w:eastAsia="Times New Roman"/>
            </w:rPr>
            <w:t>(</w:t>
          </w:r>
          <w:r w:rsidR="00DB3C91">
            <w:rPr>
              <w:rFonts w:eastAsia="Times New Roman"/>
              <w:i/>
              <w:iCs/>
            </w:rPr>
            <w:t>Act (Drama) Definition and Examples - Poem Analysis</w:t>
          </w:r>
          <w:r w:rsidR="00DB3C91">
            <w:rPr>
              <w:rFonts w:eastAsia="Times New Roman"/>
            </w:rPr>
            <w:t>, n.d.)</w:t>
          </w:r>
        </w:sdtContent>
      </w:sdt>
    </w:p>
  </w:footnote>
  <w:footnote w:id="2">
    <w:p w14:paraId="1022CE26" w14:textId="309937F9"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r w:rsidR="00EA3869" w:rsidRPr="001817B6">
        <w:rPr>
          <w:i/>
          <w:iCs/>
          <w:sz w:val="14"/>
          <w:szCs w:val="14"/>
          <w:lang w:val="pt-PT"/>
        </w:rPr>
        <w:t xml:space="preserve">The Catcher In The Rye </w:t>
      </w:r>
      <w:r w:rsidR="00EA3869" w:rsidRPr="001817B6">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B3C91">
            <w:rPr>
              <w:rFonts w:eastAsia="Times New Roman"/>
            </w:rPr>
            <w:t>(</w:t>
          </w:r>
          <w:r w:rsidR="00DB3C91">
            <w:rPr>
              <w:rFonts w:eastAsia="Times New Roman"/>
              <w:i/>
              <w:iCs/>
            </w:rPr>
            <w:t>The Catcher in the Rye - Wikipedia</w:t>
          </w:r>
          <w:r w:rsidR="00DB3C91">
            <w:rPr>
              <w:rFonts w:eastAsia="Times New Roman"/>
            </w:rPr>
            <w:t xml:space="preserve">, n.d.; </w:t>
          </w:r>
          <w:r w:rsidR="00DB3C91">
            <w:rPr>
              <w:rFonts w:eastAsia="Times New Roman"/>
              <w:i/>
              <w:iCs/>
            </w:rPr>
            <w:t>The Catcher In the Rye de J. D. Salinger - Livro - WOOK</w:t>
          </w:r>
          <w:r w:rsidR="00DB3C91">
            <w:rPr>
              <w:rFonts w:eastAsia="Times New Roman"/>
            </w:rPr>
            <w:t>, n.d.)</w:t>
          </w:r>
        </w:sdtContent>
      </w:sdt>
      <w:r w:rsidR="00EA3869" w:rsidRPr="001817B6">
        <w:rPr>
          <w:sz w:val="14"/>
          <w:szCs w:val="14"/>
          <w:lang w:val="pt-PT"/>
        </w:rPr>
        <w:t xml:space="preserve">. </w:t>
      </w:r>
    </w:p>
  </w:footnote>
  <w:footnote w:id="3">
    <w:p w14:paraId="1B0A2817" w14:textId="3719777B"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B3C91">
            <w:rPr>
              <w:rFonts w:eastAsia="Times New Roman"/>
            </w:rPr>
            <w:t>(</w:t>
          </w:r>
          <w:r w:rsidR="00DB3C91">
            <w:rPr>
              <w:rFonts w:eastAsia="Times New Roman"/>
              <w:i/>
              <w:iCs/>
            </w:rPr>
            <w:t>Marx’s Theory of Alienation</w:t>
          </w:r>
          <w:r w:rsidR="00DB3C91">
            <w:rPr>
              <w:rFonts w:eastAsia="Times New Roman"/>
            </w:rPr>
            <w:t>, n.d.)</w:t>
          </w:r>
        </w:sdtContent>
      </w:sdt>
      <w:r w:rsidRPr="001817B6">
        <w:rPr>
          <w:sz w:val="14"/>
          <w:szCs w:val="14"/>
        </w:rPr>
        <w:t>.</w:t>
      </w:r>
    </w:p>
  </w:footnote>
  <w:footnote w:id="4">
    <w:p w14:paraId="0F7887A8" w14:textId="4BF739DE" w:rsidR="00D557D7" w:rsidRPr="001817B6" w:rsidRDefault="00D557D7">
      <w:pPr>
        <w:pStyle w:val="FootnoteText"/>
        <w:rPr>
          <w:sz w:val="14"/>
          <w:szCs w:val="14"/>
        </w:rPr>
      </w:pPr>
      <w:r w:rsidRPr="001817B6">
        <w:rPr>
          <w:rStyle w:val="FootnoteReference"/>
        </w:rPr>
        <w:footnoteRef/>
      </w:r>
      <w:r w:rsidRPr="001817B6">
        <w:t xml:space="preserve"> </w:t>
      </w:r>
      <w:r w:rsidRPr="001817B6">
        <w:rPr>
          <w:sz w:val="14"/>
          <w:szCs w:val="14"/>
        </w:rPr>
        <w:t>Mangá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B3C91">
            <w:rPr>
              <w:rFonts w:eastAsia="Times New Roman"/>
            </w:rPr>
            <w:t>(</w:t>
          </w:r>
          <w:r w:rsidR="00DB3C91">
            <w:rPr>
              <w:rFonts w:eastAsia="Times New Roman"/>
              <w:i/>
              <w:iCs/>
            </w:rPr>
            <w:t>MANGA | English Meaning - Cambridge Dictionary</w:t>
          </w:r>
          <w:r w:rsidR="00DB3C91">
            <w:rPr>
              <w:rFonts w:eastAsia="Times New Roman"/>
            </w:rPr>
            <w:t>, n.d.)</w:t>
          </w:r>
        </w:sdtContent>
      </w:sdt>
    </w:p>
  </w:footnote>
  <w:footnote w:id="5">
    <w:p w14:paraId="07D53C3D" w14:textId="6A7B7B58"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B3C91" w:rsidRPr="00DB3C91">
            <w:rPr>
              <w:color w:val="000000"/>
              <w:sz w:val="14"/>
              <w:szCs w:val="14"/>
            </w:rPr>
            <w:t>(Lee et al., 2021)</w:t>
          </w:r>
        </w:sdtContent>
      </w:sdt>
      <w:r w:rsidRPr="001817B6">
        <w:rPr>
          <w:sz w:val="14"/>
          <w:szCs w:val="14"/>
        </w:rPr>
        <w:t xml:space="preserve"> </w:t>
      </w:r>
    </w:p>
  </w:footnote>
  <w:footnote w:id="6">
    <w:p w14:paraId="68A9B18E" w14:textId="1213EBB6"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B3C91">
            <w:rPr>
              <w:rFonts w:eastAsia="Times New Roman"/>
            </w:rPr>
            <w:t>(</w:t>
          </w:r>
          <w:r w:rsidR="00DB3C91">
            <w:rPr>
              <w:rFonts w:eastAsia="Times New Roman"/>
              <w:i/>
              <w:iCs/>
            </w:rPr>
            <w:t>A Importância Do Diálogo Interno</w:t>
          </w:r>
          <w:r w:rsidR="00DB3C91">
            <w:rPr>
              <w:rFonts w:eastAsia="Times New Roman"/>
            </w:rPr>
            <w:t>, n.d.)</w:t>
          </w:r>
        </w:sdtContent>
      </w:sdt>
      <w:r w:rsidR="003703F4" w:rsidRPr="001817B6">
        <w:rPr>
          <w:sz w:val="14"/>
          <w:szCs w:val="14"/>
        </w:rPr>
        <w:t>.</w:t>
      </w:r>
    </w:p>
  </w:footnote>
  <w:footnote w:id="7">
    <w:p w14:paraId="0F991B25" w14:textId="35406A95"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B3C91">
            <w:rPr>
              <w:rFonts w:eastAsia="Times New Roman"/>
            </w:rPr>
            <w:t>(Farber &amp; Schrier, 2017)</w:t>
          </w:r>
        </w:sdtContent>
      </w:sdt>
    </w:p>
  </w:footnote>
  <w:footnote w:id="8">
    <w:p w14:paraId="4705AE90" w14:textId="04E73088"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depressive disorder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B3C91">
            <w:rPr>
              <w:rFonts w:eastAsia="Times New Roman"/>
            </w:rPr>
            <w:t>(</w:t>
          </w:r>
          <w:r w:rsidR="00DB3C91">
            <w:rPr>
              <w:rFonts w:eastAsia="Times New Roman"/>
              <w:i/>
              <w:iCs/>
            </w:rPr>
            <w:t>Types of Depression: Major, Chronic, Manic, and More Types</w:t>
          </w:r>
          <w:r w:rsidR="00DB3C91">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B3C91">
            <w:rPr>
              <w:rFonts w:eastAsia="Times New Roman"/>
            </w:rPr>
            <w:t>(</w:t>
          </w:r>
          <w:r w:rsidR="00DB3C91">
            <w:rPr>
              <w:rFonts w:eastAsia="Times New Roman"/>
              <w:i/>
              <w:iCs/>
            </w:rPr>
            <w:t>Transtorno Depressivo Maior – Wikipédia, a Enciclopédia Livre</w:t>
          </w:r>
          <w:r w:rsidR="00DB3C91">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27D18B35"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r w:rsidRPr="001817B6">
        <w:rPr>
          <w:i/>
          <w:iCs/>
          <w:sz w:val="14"/>
          <w:szCs w:val="14"/>
        </w:rPr>
        <w:t>Diagnostic and Statistical Manual of Mental Disorders – 5th edition</w:t>
      </w:r>
      <w:r w:rsidRPr="001817B6">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B3C91">
            <w:rPr>
              <w:rFonts w:eastAsia="Times New Roman"/>
            </w:rPr>
            <w:t>(</w:t>
          </w:r>
          <w:r w:rsidR="00DB3C91">
            <w:rPr>
              <w:rFonts w:eastAsia="Times New Roman"/>
              <w:i/>
              <w:iCs/>
            </w:rPr>
            <w:t>DSM-5: What It Is &amp; What It Diagnoses</w:t>
          </w:r>
          <w:r w:rsidR="00DB3C91">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B3C91">
            <w:rPr>
              <w:rFonts w:eastAsia="Times New Roman"/>
            </w:rPr>
            <w:t>(</w:t>
          </w:r>
          <w:r w:rsidR="00DB3C91">
            <w:rPr>
              <w:rFonts w:eastAsia="Times New Roman"/>
              <w:i/>
              <w:iCs/>
            </w:rPr>
            <w:t>Psychiatry.Org - DSM</w:t>
          </w:r>
          <w:r w:rsidR="00DB3C91">
            <w:rPr>
              <w:rFonts w:eastAsia="Times New Roman"/>
            </w:rPr>
            <w:t>, n.d.)</w:t>
          </w:r>
        </w:sdtContent>
      </w:sdt>
      <w:r w:rsidRPr="001817B6">
        <w:rPr>
          <w:sz w:val="14"/>
          <w:szCs w:val="14"/>
        </w:rPr>
        <w:t xml:space="preserve">. </w:t>
      </w:r>
    </w:p>
  </w:footnote>
  <w:footnote w:id="11">
    <w:p w14:paraId="16A96F3E" w14:textId="1ABF1F86"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B3C91">
            <w:rPr>
              <w:rFonts w:eastAsia="Times New Roman"/>
            </w:rPr>
            <w:t>(</w:t>
          </w:r>
          <w:r w:rsidR="00DB3C91">
            <w:rPr>
              <w:rFonts w:eastAsia="Times New Roman"/>
              <w:i/>
              <w:iCs/>
            </w:rPr>
            <w:t>Delta (Letter) - Wikipedia</w:t>
          </w:r>
          <w:r w:rsidR="00DB3C91">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r w:rsidRPr="001817B6">
        <w:rPr>
          <w:i/>
          <w:iCs/>
          <w:sz w:val="14"/>
          <w:szCs w:val="14"/>
        </w:rPr>
        <w:t>Totally Spies</w:t>
      </w:r>
      <w:r w:rsidRPr="001817B6">
        <w:rPr>
          <w:sz w:val="14"/>
          <w:szCs w:val="14"/>
        </w:rPr>
        <w:t>), para efeitos de contexto narrativo no jogo desenvolvido estas duas palavras são interpretadas como sinónimas.</w:t>
      </w:r>
    </w:p>
  </w:footnote>
  <w:footnote w:id="13">
    <w:p w14:paraId="2A454AAB" w14:textId="63AA7C43"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B3C91">
            <w:rPr>
              <w:rFonts w:eastAsia="Times New Roman"/>
            </w:rPr>
            <w:t>(</w:t>
          </w:r>
          <w:r w:rsidR="00DB3C91">
            <w:rPr>
              <w:rFonts w:eastAsia="Times New Roman"/>
              <w:i/>
              <w:iCs/>
            </w:rPr>
            <w:t>Cadete - Dicionário Online Priberam de Português</w:t>
          </w:r>
          <w:r w:rsidR="00DB3C91">
            <w:rPr>
              <w:rFonts w:eastAsia="Times New Roman"/>
            </w:rPr>
            <w:t>, n.d.)</w:t>
          </w:r>
        </w:sdtContent>
      </w:sdt>
      <w:r w:rsidRPr="001817B6">
        <w:rPr>
          <w:sz w:val="14"/>
          <w:szCs w:val="14"/>
        </w:rPr>
        <w:t>.</w:t>
      </w:r>
    </w:p>
  </w:footnote>
  <w:footnote w:id="14">
    <w:p w14:paraId="47B98388" w14:textId="262BB63D"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B3C91">
            <w:rPr>
              <w:rFonts w:eastAsia="Times New Roman"/>
            </w:rPr>
            <w:t>(</w:t>
          </w:r>
          <w:r w:rsidR="00DB3C91">
            <w:rPr>
              <w:rFonts w:eastAsia="Times New Roman"/>
              <w:i/>
              <w:iCs/>
            </w:rPr>
            <w:t>Susceptibilidade - Dicionário Online Priberam de Português</w:t>
          </w:r>
          <w:r w:rsidR="00DB3C91">
            <w:rPr>
              <w:rFonts w:eastAsia="Times New Roman"/>
            </w:rPr>
            <w:t>, n.d.)</w:t>
          </w:r>
        </w:sdtContent>
      </w:sdt>
      <w:r w:rsidRPr="001817B6">
        <w:rPr>
          <w:sz w:val="14"/>
          <w:szCs w:val="14"/>
        </w:rPr>
        <w:t>.</w:t>
      </w:r>
    </w:p>
  </w:footnote>
  <w:footnote w:id="15">
    <w:p w14:paraId="787149E0" w14:textId="54803436" w:rsidR="00D046DE" w:rsidRPr="001817B6" w:rsidRDefault="00D046DE">
      <w:pPr>
        <w:pStyle w:val="FootnoteText"/>
        <w:rPr>
          <w:sz w:val="14"/>
          <w:szCs w:val="14"/>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B3C91">
            <w:rPr>
              <w:rFonts w:eastAsia="Times New Roman"/>
            </w:rPr>
            <w:t>(</w:t>
          </w:r>
          <w:r w:rsidR="00DB3C91">
            <w:rPr>
              <w:rFonts w:eastAsia="Times New Roman"/>
              <w:i/>
              <w:iCs/>
            </w:rPr>
            <w:t>[Vocabulary] - Impulsive or Spontaneous | UsingEnglish.Com ESL Forum</w:t>
          </w:r>
          <w:r w:rsidR="00DB3C91">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B3C91">
            <w:rPr>
              <w:rFonts w:eastAsia="Times New Roman"/>
            </w:rPr>
            <w:t>(</w:t>
          </w:r>
          <w:r w:rsidR="00DB3C91">
            <w:rPr>
              <w:rFonts w:eastAsia="Times New Roman"/>
              <w:i/>
              <w:iCs/>
            </w:rPr>
            <w:t>Spontaneous or Impulsive? How to Know, What to Do - CHADD</w:t>
          </w:r>
          <w:r w:rsidR="00DB3C91">
            <w:rPr>
              <w:rFonts w:eastAsia="Times New Roman"/>
            </w:rPr>
            <w:t xml:space="preserve">, n.d.; </w:t>
          </w:r>
          <w:r w:rsidR="00DB3C91">
            <w:rPr>
              <w:rFonts w:eastAsia="Times New Roman"/>
              <w:i/>
              <w:iCs/>
            </w:rPr>
            <w:t>Why Being Spontaneous and Unstructured Matters - Vox</w:t>
          </w:r>
          <w:r w:rsidR="00DB3C91">
            <w:rPr>
              <w:rFonts w:eastAsia="Times New Roman"/>
            </w:rPr>
            <w:t>, n.d.)</w:t>
          </w:r>
        </w:sdtContent>
      </w:sdt>
    </w:p>
  </w:footnote>
  <w:footnote w:id="16">
    <w:p w14:paraId="3D708655" w14:textId="15B8509D"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B3C91">
            <w:rPr>
              <w:rFonts w:eastAsia="Times New Roman"/>
            </w:rPr>
            <w:t>(</w:t>
          </w:r>
          <w:r w:rsidR="00DB3C91">
            <w:rPr>
              <w:rFonts w:eastAsia="Times New Roman"/>
              <w:i/>
              <w:iCs/>
            </w:rPr>
            <w:t>WEIRDO | English Meaning - Cambridge Dictionary</w:t>
          </w:r>
          <w:r w:rsidR="00DB3C91">
            <w:rPr>
              <w:rFonts w:eastAsia="Times New Roman"/>
            </w:rPr>
            <w:t xml:space="preserve">, n.d.; </w:t>
          </w:r>
          <w:r w:rsidR="00DB3C91">
            <w:rPr>
              <w:rFonts w:eastAsia="Times New Roman"/>
              <w:i/>
              <w:iCs/>
            </w:rPr>
            <w:t>Weirdo Synonyms | Collins English Thesaurus</w:t>
          </w:r>
          <w:r w:rsidR="00DB3C91">
            <w:rPr>
              <w:rFonts w:eastAsia="Times New Roman"/>
            </w:rPr>
            <w:t>, n.d.)</w:t>
          </w:r>
        </w:sdtContent>
      </w:sdt>
      <w:r w:rsidRPr="001817B6">
        <w:rPr>
          <w:sz w:val="14"/>
          <w:szCs w:val="14"/>
        </w:rPr>
        <w:t>.</w:t>
      </w:r>
    </w:p>
  </w:footnote>
  <w:footnote w:id="17">
    <w:p w14:paraId="264BE3FF" w14:textId="09CAEC92"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B3C91">
            <w:rPr>
              <w:rFonts w:eastAsia="Times New Roman"/>
            </w:rPr>
            <w:t>(</w:t>
          </w:r>
          <w:r w:rsidR="00DB3C91">
            <w:rPr>
              <w:rFonts w:eastAsia="Times New Roman"/>
              <w:i/>
              <w:iCs/>
            </w:rPr>
            <w:t>Promiscuidade - Dicionário Online Priberam de Português</w:t>
          </w:r>
          <w:r w:rsidR="00DB3C91">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27E41C7"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B3C91">
            <w:rPr>
              <w:rFonts w:eastAsia="Times New Roman"/>
            </w:rPr>
            <w:t>(Mainon &amp; Ursini, 2009)</w:t>
          </w:r>
        </w:sdtContent>
      </w:sdt>
      <w:r w:rsidRPr="001817B6">
        <w:t>.</w:t>
      </w:r>
    </w:p>
  </w:footnote>
  <w:footnote w:id="20">
    <w:p w14:paraId="0918A3FB" w14:textId="42013292"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B3C91">
            <w:rPr>
              <w:rFonts w:eastAsia="Times New Roman"/>
            </w:rPr>
            <w:t>(</w:t>
          </w:r>
          <w:r w:rsidR="00DB3C91">
            <w:rPr>
              <w:rFonts w:eastAsia="Times New Roman"/>
              <w:i/>
              <w:iCs/>
            </w:rPr>
            <w:t>What Is an Antagonist? Exploring Literary “Bad Guys” | Writers.Com</w:t>
          </w:r>
          <w:r w:rsidR="00DB3C91">
            <w:rPr>
              <w:rFonts w:eastAsia="Times New Roman"/>
            </w:rPr>
            <w:t>, n.d.)</w:t>
          </w:r>
        </w:sdtContent>
      </w:sdt>
    </w:p>
  </w:footnote>
  <w:footnote w:id="21">
    <w:p w14:paraId="71BB0547" w14:textId="762E7903"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B3C91">
            <w:rPr>
              <w:rFonts w:eastAsia="Times New Roman"/>
            </w:rPr>
            <w:t>(</w:t>
          </w:r>
          <w:r w:rsidR="00DB3C91">
            <w:rPr>
              <w:rFonts w:eastAsia="Times New Roman"/>
              <w:i/>
              <w:iCs/>
            </w:rPr>
            <w:t>30 Das Palavras Mais Difíceis Da Língua Portuguesa e Os Seus Significados | VortexMag</w:t>
          </w:r>
          <w:r w:rsidR="00DB3C91">
            <w:rPr>
              <w:rFonts w:eastAsia="Times New Roman"/>
            </w:rPr>
            <w:t>, n.d.)</w:t>
          </w:r>
        </w:sdtContent>
      </w:sdt>
    </w:p>
  </w:footnote>
  <w:footnote w:id="22">
    <w:p w14:paraId="0C303BCC" w14:textId="259D9C3D"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B3C91">
            <w:rPr>
              <w:rFonts w:eastAsia="Times New Roman"/>
            </w:rPr>
            <w:t>(</w:t>
          </w:r>
          <w:r w:rsidR="00DB3C91">
            <w:rPr>
              <w:rFonts w:eastAsia="Times New Roman"/>
              <w:i/>
              <w:iCs/>
            </w:rPr>
            <w:t>Raças Humanas - Cola Da Web</w:t>
          </w:r>
          <w:r w:rsidR="00DB3C91">
            <w:rPr>
              <w:rFonts w:eastAsia="Times New Roman"/>
            </w:rPr>
            <w:t>, n.d.)</w:t>
          </w:r>
        </w:sdtContent>
      </w:sdt>
      <w:r w:rsidRPr="001817B6">
        <w:rPr>
          <w:sz w:val="14"/>
          <w:szCs w:val="14"/>
        </w:rPr>
        <w:t>; em linguagem comum, é referida como “raça chinesa”.</w:t>
      </w:r>
    </w:p>
  </w:footnote>
  <w:footnote w:id="23">
    <w:p w14:paraId="4DC7EE8B" w14:textId="47144938"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B3C91">
            <w:rPr>
              <w:rFonts w:eastAsia="Times New Roman"/>
            </w:rPr>
            <w:t>(</w:t>
          </w:r>
          <w:r w:rsidR="00DB3C91">
            <w:rPr>
              <w:rFonts w:eastAsia="Times New Roman"/>
              <w:i/>
              <w:iCs/>
            </w:rPr>
            <w:t>Ketamine: What Is It, Uses, Treatments, Effects, and More Effects</w:t>
          </w:r>
          <w:r w:rsidR="00DB3C91">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B3C91">
            <w:rPr>
              <w:rFonts w:eastAsia="Times New Roman"/>
            </w:rPr>
            <w:t>(</w:t>
          </w:r>
          <w:r w:rsidR="00DB3C91">
            <w:rPr>
              <w:rFonts w:eastAsia="Times New Roman"/>
              <w:i/>
              <w:iCs/>
            </w:rPr>
            <w:t>Ketamine</w:t>
          </w:r>
          <w:r w:rsidR="00DB3C91">
            <w:rPr>
              <w:rFonts w:eastAsia="Times New Roman"/>
            </w:rPr>
            <w:t>, n.d.)</w:t>
          </w:r>
        </w:sdtContent>
      </w:sdt>
      <w:r w:rsidR="00A31A57" w:rsidRPr="001817B6">
        <w:rPr>
          <w:sz w:val="14"/>
          <w:szCs w:val="14"/>
        </w:rPr>
        <w:t>.</w:t>
      </w:r>
    </w:p>
  </w:footnote>
  <w:footnote w:id="24">
    <w:p w14:paraId="7B4E3919" w14:textId="795CB8C1"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B3C91">
            <w:rPr>
              <w:rFonts w:eastAsia="Times New Roman"/>
            </w:rPr>
            <w:t>(</w:t>
          </w:r>
          <w:r w:rsidR="00DB3C91">
            <w:rPr>
              <w:rFonts w:eastAsia="Times New Roman"/>
              <w:i/>
              <w:iCs/>
            </w:rPr>
            <w:t>Gabarrice - Dicio, Dicionário Online de Português</w:t>
          </w:r>
          <w:r w:rsidR="00DB3C91">
            <w:rPr>
              <w:rFonts w:eastAsia="Times New Roman"/>
            </w:rPr>
            <w:t>, n.d.)</w:t>
          </w:r>
        </w:sdtContent>
      </w:sdt>
      <w:r w:rsidRPr="001817B6">
        <w:t>.</w:t>
      </w:r>
    </w:p>
  </w:footnote>
  <w:footnote w:id="25">
    <w:p w14:paraId="4DD44243" w14:textId="696DE975"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B3C91">
            <w:rPr>
              <w:rFonts w:eastAsia="Times New Roman"/>
            </w:rPr>
            <w:t>(</w:t>
          </w:r>
          <w:r w:rsidR="00DB3C91">
            <w:rPr>
              <w:rFonts w:eastAsia="Times New Roman"/>
              <w:i/>
              <w:iCs/>
            </w:rPr>
            <w:t>Heterodoxo - Dicionário Online Priberam de Português</w:t>
          </w:r>
          <w:r w:rsidR="00DB3C91">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4B2C40F1"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DB3C91">
            <w:rPr>
              <w:rFonts w:eastAsia="Times New Roman"/>
            </w:rPr>
            <w:t>(</w:t>
          </w:r>
          <w:r w:rsidR="00DB3C91">
            <w:rPr>
              <w:rFonts w:eastAsia="Times New Roman"/>
              <w:i/>
              <w:iCs/>
            </w:rPr>
            <w:t>Anacrónico - Dicionário Online Priberam de Português</w:t>
          </w:r>
          <w:r w:rsidR="00DB3C91">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r w:rsidRPr="001817B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5A6BA9"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DB3C91">
            <w:rPr>
              <w:rFonts w:eastAsia="Times New Roman"/>
            </w:rPr>
            <w:t>(</w:t>
          </w:r>
          <w:r w:rsidR="00DB3C91">
            <w:rPr>
              <w:rFonts w:eastAsia="Times New Roman"/>
              <w:i/>
              <w:iCs/>
            </w:rPr>
            <w:t>Eufemismo: Conheça Essa Figura de Linguagem</w:t>
          </w:r>
          <w:r w:rsidR="00DB3C91">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14271C2C" w:rsidR="00450101" w:rsidRPr="001817B6" w:rsidRDefault="00450101">
      <w:pPr>
        <w:pStyle w:val="FootnoteText"/>
      </w:pPr>
      <w:r w:rsidRPr="001817B6">
        <w:rPr>
          <w:rStyle w:val="FootnoteReference"/>
        </w:rPr>
        <w:footnoteRef/>
      </w:r>
      <w:r w:rsidRPr="001817B6">
        <w:t xml:space="preserve"> A palavra </w:t>
      </w:r>
      <w:r w:rsidRPr="001817B6">
        <w:rPr>
          <w:i/>
          <w:iCs/>
        </w:rPr>
        <w:t xml:space="preserve">calla </w:t>
      </w:r>
      <w:r w:rsidRPr="001817B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DB3C91">
            <w:rPr>
              <w:rFonts w:eastAsia="Times New Roman"/>
            </w:rPr>
            <w:t>(</w:t>
          </w:r>
          <w:r w:rsidR="00DB3C91">
            <w:rPr>
              <w:rFonts w:eastAsia="Times New Roman"/>
              <w:i/>
              <w:iCs/>
            </w:rPr>
            <w:t>What Is the Meaning Behind Calla Lily Flowers? (And 7 Occasions To Send Calla Lilies)</w:t>
          </w:r>
          <w:r w:rsidR="00DB3C91">
            <w:rPr>
              <w:rFonts w:eastAsia="Times New Roman"/>
            </w:rPr>
            <w:t>, n.d.)</w:t>
          </w:r>
        </w:sdtContent>
      </w:sdt>
      <w:r w:rsidRPr="001817B6">
        <w:t>– pelo que “lírio belo” é uma possível tradução; assim, também esta flor faz alusão ao conceito de beleza.</w:t>
      </w:r>
    </w:p>
  </w:footnote>
  <w:footnote w:id="34">
    <w:p w14:paraId="7FEAFC69" w14:textId="751D1C85"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DB3C91">
            <w:rPr>
              <w:rFonts w:eastAsia="Times New Roman"/>
            </w:rPr>
            <w:t>(</w:t>
          </w:r>
          <w:r w:rsidR="00DB3C91">
            <w:rPr>
              <w:rFonts w:eastAsia="Times New Roman"/>
              <w:i/>
              <w:iCs/>
            </w:rPr>
            <w:t>Nossa Senhora de Guadalupe (México) – Wikipédia, a Enciclopédia Livre</w:t>
          </w:r>
          <w:r w:rsidR="00DB3C91">
            <w:rPr>
              <w:rFonts w:eastAsia="Times New Roman"/>
            </w:rPr>
            <w:t>, n.d.)</w:t>
          </w:r>
        </w:sdtContent>
      </w:sdt>
      <w:r w:rsidR="00CA7158" w:rsidRPr="001817B6">
        <w:t>; note-se que, então, a figura comum da Virgem Maria e a Virgem de Guadalupe representam a mesma entidade.</w:t>
      </w:r>
    </w:p>
  </w:footnote>
  <w:footnote w:id="35">
    <w:p w14:paraId="20337A7C" w14:textId="03887D94"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r w:rsidR="00C27CCC" w:rsidRPr="001817B6">
        <w:rPr>
          <w:i/>
          <w:iCs/>
        </w:rPr>
        <w:t xml:space="preserve">calla lily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DB3C91">
            <w:rPr>
              <w:rFonts w:eastAsia="Times New Roman"/>
            </w:rPr>
            <w:t>(</w:t>
          </w:r>
          <w:r w:rsidR="00DB3C91">
            <w:rPr>
              <w:rFonts w:eastAsia="Times New Roman"/>
              <w:i/>
              <w:iCs/>
            </w:rPr>
            <w:t>Açucena: Origem, Cultivo e Curiosidades Sobre a Flor | WESTWING</w:t>
          </w:r>
          <w:r w:rsidR="00DB3C91">
            <w:rPr>
              <w:rFonts w:eastAsia="Times New Roman"/>
            </w:rPr>
            <w:t xml:space="preserve">, n.d.; </w:t>
          </w:r>
          <w:r w:rsidR="00DB3C91">
            <w:rPr>
              <w:rFonts w:eastAsia="Times New Roman"/>
              <w:i/>
              <w:iCs/>
            </w:rPr>
            <w:t>Consider the Lily Flower - Flower Magazine | Home &amp; Lifestyle</w:t>
          </w:r>
          <w:r w:rsidR="00DB3C91">
            <w:rPr>
              <w:rFonts w:eastAsia="Times New Roman"/>
            </w:rPr>
            <w:t>, n.d.)</w:t>
          </w:r>
        </w:sdtContent>
      </w:sdt>
      <w:r w:rsidR="002E743A" w:rsidRPr="001817B6">
        <w:t>.</w:t>
      </w:r>
    </w:p>
  </w:footnote>
  <w:footnote w:id="36">
    <w:p w14:paraId="2E42B137" w14:textId="1824867A"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DB3C91">
            <w:rPr>
              <w:rFonts w:eastAsia="Times New Roman"/>
            </w:rPr>
            <w:t>(</w:t>
          </w:r>
          <w:r w:rsidR="00DB3C91">
            <w:rPr>
              <w:rFonts w:eastAsia="Times New Roman"/>
              <w:i/>
              <w:iCs/>
            </w:rPr>
            <w:t>ANUNCIAÇÃO - Definição e Sinônimos de Anunciação No Dicionário Português</w:t>
          </w:r>
          <w:r w:rsidR="00DB3C91">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DB3C91">
            <w:rPr>
              <w:rFonts w:eastAsia="Times New Roman"/>
            </w:rPr>
            <w:t>(</w:t>
          </w:r>
          <w:r w:rsidR="00DB3C91">
            <w:rPr>
              <w:rFonts w:eastAsia="Times New Roman"/>
              <w:i/>
              <w:iCs/>
            </w:rPr>
            <w:t>Secretariado Nacional de Liturgia :: Portugal</w:t>
          </w:r>
          <w:r w:rsidR="00DB3C91">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DB3C91">
            <w:rPr>
              <w:rFonts w:eastAsia="Times New Roman"/>
            </w:rPr>
            <w:t>(</w:t>
          </w:r>
          <w:r w:rsidR="00DB3C91">
            <w:rPr>
              <w:rFonts w:eastAsia="Times New Roman"/>
              <w:i/>
              <w:iCs/>
            </w:rPr>
            <w:t>Annunciation | Description, Meaning, &amp; Feast Day | Britannica</w:t>
          </w:r>
          <w:r w:rsidR="00DB3C91">
            <w:rPr>
              <w:rFonts w:eastAsia="Times New Roman"/>
            </w:rPr>
            <w:t>, n.d.)</w:t>
          </w:r>
        </w:sdtContent>
      </w:sdt>
      <w:r w:rsidR="00251083" w:rsidRPr="001817B6">
        <w:t>.</w:t>
      </w:r>
    </w:p>
  </w:footnote>
  <w:footnote w:id="37">
    <w:p w14:paraId="2BA60C48" w14:textId="70282C12"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DB3C91">
            <w:rPr>
              <w:rFonts w:eastAsia="Times New Roman"/>
            </w:rPr>
            <w:t>(</w:t>
          </w:r>
          <w:r w:rsidR="00DB3C91">
            <w:rPr>
              <w:rFonts w:eastAsia="Times New Roman"/>
              <w:i/>
              <w:iCs/>
            </w:rPr>
            <w:t>Zeus | Myths, Wife, Children, &amp; Facts | Britannica</w:t>
          </w:r>
          <w:r w:rsidR="00DB3C91">
            <w:rPr>
              <w:rFonts w:eastAsia="Times New Roman"/>
            </w:rPr>
            <w:t>, n.d.)</w:t>
          </w:r>
        </w:sdtContent>
      </w:sdt>
      <w:r w:rsidRPr="001817B6">
        <w:t>.</w:t>
      </w:r>
    </w:p>
  </w:footnote>
  <w:footnote w:id="38">
    <w:p w14:paraId="4BCA749C" w14:textId="27F9EE88"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DB3C91">
            <w:rPr>
              <w:rFonts w:eastAsia="Times New Roman"/>
            </w:rPr>
            <w:t>(</w:t>
          </w:r>
          <w:r w:rsidR="00DB3C91">
            <w:rPr>
              <w:rFonts w:eastAsia="Times New Roman"/>
              <w:i/>
              <w:iCs/>
            </w:rPr>
            <w:t>Aphrodite | Mythology, Worship, &amp; Art | Britannica</w:t>
          </w:r>
          <w:r w:rsidR="00DB3C91">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37B24588" w:rsidR="00E548C6" w:rsidRPr="001817B6" w:rsidRDefault="00E548C6">
      <w:pPr>
        <w:pStyle w:val="FootnoteText"/>
      </w:pPr>
      <w:r w:rsidRPr="001817B6">
        <w:rPr>
          <w:rStyle w:val="FootnoteReference"/>
        </w:rPr>
        <w:footnoteRef/>
      </w:r>
      <w:r w:rsidRPr="001817B6">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DB3C91" w:rsidRPr="00DB3C91">
            <w:rPr>
              <w:color w:val="000000"/>
            </w:rPr>
            <w:t>(Ashton, 2013)</w:t>
          </w:r>
        </w:sdtContent>
      </w:sdt>
      <w:r w:rsidRPr="001817B6">
        <w:t xml:space="preserve">; é um questionário constituído por 240 items que permitem avaliar as cinco dimensões de personalidade principais de um indivíduo, conhecidas como </w:t>
      </w:r>
      <w:r w:rsidRPr="001817B6">
        <w:rPr>
          <w:i/>
          <w:iCs/>
        </w:rPr>
        <w:t>The Big Five</w:t>
      </w:r>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DB3C91">
            <w:rPr>
              <w:rFonts w:eastAsia="Times New Roman"/>
            </w:rPr>
            <w:t>(</w:t>
          </w:r>
          <w:r w:rsidR="00DB3C91">
            <w:rPr>
              <w:rFonts w:eastAsia="Times New Roman"/>
              <w:i/>
              <w:iCs/>
            </w:rPr>
            <w:t>NEO PI-R - Inventário de Personalidade NEO - Revisto – Hogrefe Editora</w:t>
          </w:r>
          <w:r w:rsidR="00DB3C91">
            <w:rPr>
              <w:rFonts w:eastAsia="Times New Roman"/>
            </w:rPr>
            <w:t>, n.d.)</w:t>
          </w:r>
        </w:sdtContent>
      </w:sdt>
      <w:r w:rsidRPr="001817B6">
        <w:t>.</w:t>
      </w:r>
    </w:p>
  </w:footnote>
  <w:footnote w:id="42">
    <w:p w14:paraId="0DD13CA9" w14:textId="421A0D0E" w:rsidR="008F2115" w:rsidRPr="001817B6" w:rsidRDefault="008F2115">
      <w:pPr>
        <w:pStyle w:val="FootnoteText"/>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DB3C91">
            <w:rPr>
              <w:rFonts w:eastAsia="Times New Roman"/>
            </w:rPr>
            <w:t>(</w:t>
          </w:r>
          <w:r w:rsidR="00DB3C91">
            <w:rPr>
              <w:rFonts w:eastAsia="Times New Roman"/>
              <w:i/>
              <w:iCs/>
            </w:rPr>
            <w:t>Dimensional_1 Adjective - Definition, Pictures, Pronunciation and Usage Notes | Oxford Advanced Learner’s Dictionary at OxfordLearnersDictionaries.Com</w:t>
          </w:r>
          <w:r w:rsidR="00DB3C91">
            <w:rPr>
              <w:rFonts w:eastAsia="Times New Roman"/>
            </w:rPr>
            <w:t>, n.d.)</w:t>
          </w:r>
        </w:sdtContent>
      </w:sdt>
      <w:r w:rsidRPr="001817B6">
        <w:t>.</w:t>
      </w:r>
    </w:p>
  </w:footnote>
  <w:footnote w:id="43">
    <w:p w14:paraId="4FD75BE1" w14:textId="2437220D" w:rsidR="00F528FB" w:rsidRPr="001817B6" w:rsidRDefault="00F528FB">
      <w:pPr>
        <w:pStyle w:val="FootnoteText"/>
      </w:pPr>
      <w:r w:rsidRPr="001817B6">
        <w:rPr>
          <w:rStyle w:val="FootnoteReference"/>
        </w:rPr>
        <w:footnoteRef/>
      </w:r>
      <w:r w:rsidRPr="001817B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DB3C91">
            <w:rPr>
              <w:rFonts w:eastAsia="Times New Roman"/>
            </w:rPr>
            <w:t>(</w:t>
          </w:r>
          <w:r w:rsidR="00DB3C91">
            <w:rPr>
              <w:rFonts w:eastAsia="Times New Roman"/>
              <w:i/>
              <w:iCs/>
            </w:rPr>
            <w:t>Apologetic Adjective - Definition, Pictures, Pronunciation and Usage Notes | Oxford Advanced Learner’s Dictionary at OxfordLearnersDictionaries.Com</w:t>
          </w:r>
          <w:r w:rsidR="00DB3C91">
            <w:rPr>
              <w:rFonts w:eastAsia="Times New Roman"/>
            </w:rPr>
            <w:t>, n.d.)</w:t>
          </w:r>
        </w:sdtContent>
      </w:sdt>
      <w:r w:rsidRPr="001817B6">
        <w:t>.</w:t>
      </w:r>
    </w:p>
  </w:footnote>
  <w:footnote w:id="44">
    <w:p w14:paraId="788C01D8" w14:textId="2D12C31D" w:rsidR="004925BC" w:rsidRPr="001817B6" w:rsidRDefault="004925BC">
      <w:pPr>
        <w:pStyle w:val="FootnoteText"/>
      </w:pPr>
      <w:r w:rsidRPr="001817B6">
        <w:rPr>
          <w:rStyle w:val="FootnoteReference"/>
        </w:rPr>
        <w:footnoteRef/>
      </w:r>
      <w:r w:rsidRPr="001817B6">
        <w:t xml:space="preserve"> É importante referir que, e apesar do conceito ser designado por </w:t>
      </w:r>
      <w:r w:rsidRPr="001817B6">
        <w:rPr>
          <w:i/>
          <w:iCs/>
        </w:rPr>
        <w:t>character diamond</w:t>
      </w:r>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DB3C91" w:rsidRPr="00DB3C91">
            <w:rPr>
              <w:color w:val="000000"/>
            </w:rPr>
            <w:t>(Freeman, 2004; Sloan, 2015)</w:t>
          </w:r>
        </w:sdtContent>
      </w:sdt>
      <w:r w:rsidRPr="001817B6">
        <w:rPr>
          <w:color w:val="000000"/>
        </w:rPr>
        <w:t>.</w:t>
      </w:r>
    </w:p>
  </w:footnote>
  <w:footnote w:id="45">
    <w:p w14:paraId="29E55BD1" w14:textId="58AB7F86"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DB3C91" w:rsidRPr="00DB3C91">
            <w:rPr>
              <w:color w:val="000000"/>
            </w:rPr>
            <w:t>(Sloan,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5C0538" w:rsidRDefault="005C0538">
      <w:pPr>
        <w:pStyle w:val="FootnoteText"/>
        <w:rPr>
          <w:lang w:val="en-US"/>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1060756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433579"/>
    <w:rsid w:val="0071685A"/>
    <w:rsid w:val="007A45FC"/>
    <w:rsid w:val="008E4489"/>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14787</TotalTime>
  <Pages>37</Pages>
  <Words>11601</Words>
  <Characters>66127</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cp:revision>
  <dcterms:created xsi:type="dcterms:W3CDTF">2023-09-06T15:08:00Z</dcterms:created>
  <dcterms:modified xsi:type="dcterms:W3CDTF">2023-09-20T12:45:00Z</dcterms:modified>
</cp:coreProperties>
</file>